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261"/>
        <w:gridCol w:w="6095"/>
      </w:tblGrid>
      <w:tr w:rsidR="0009296D" w:rsidRPr="00B020C0" w:rsidTr="00221CF3">
        <w:trPr>
          <w:trHeight w:val="709"/>
        </w:trPr>
        <w:tc>
          <w:tcPr>
            <w:tcW w:w="3261" w:type="dxa"/>
          </w:tcPr>
          <w:p w:rsidR="0009296D" w:rsidRPr="00D01D78" w:rsidRDefault="0009296D" w:rsidP="00221CF3">
            <w:pPr>
              <w:jc w:val="center"/>
              <w:rPr>
                <w:rFonts w:ascii="Times New Roman" w:hAnsi="Times New Roman"/>
                <w:b/>
                <w:sz w:val="26"/>
                <w:lang w:val="nl-NL"/>
              </w:rPr>
            </w:pPr>
            <w:r w:rsidRPr="00D01D78">
              <w:rPr>
                <w:rFonts w:ascii="Times New Roman" w:hAnsi="Times New Roman"/>
                <w:b/>
                <w:sz w:val="26"/>
                <w:lang w:val="nl-NL"/>
              </w:rPr>
              <w:t>UỶ BAN NHÂN DÂN</w:t>
            </w:r>
          </w:p>
          <w:p w:rsidR="0009296D" w:rsidRPr="00995E85" w:rsidRDefault="0009296D" w:rsidP="00221CF3">
            <w:pPr>
              <w:jc w:val="center"/>
              <w:rPr>
                <w:rFonts w:ascii="Times New Roman" w:hAnsi="Times New Roman"/>
                <w:b/>
                <w:lang w:val="nl-NL"/>
              </w:rPr>
            </w:pPr>
            <w:r w:rsidRPr="00D01D78">
              <w:rPr>
                <w:rFonts w:ascii="Times New Roman" w:hAnsi="Times New Roman"/>
                <w:noProof/>
                <w:sz w:val="26"/>
              </w:rPr>
              <mc:AlternateContent>
                <mc:Choice Requires="wps">
                  <w:drawing>
                    <wp:anchor distT="0" distB="0" distL="114300" distR="114300" simplePos="0" relativeHeight="251659264" behindDoc="0" locked="0" layoutInCell="1" allowOverlap="1" wp14:anchorId="24B56F76" wp14:editId="5F81C777">
                      <wp:simplePos x="0" y="0"/>
                      <wp:positionH relativeFrom="column">
                        <wp:posOffset>708660</wp:posOffset>
                      </wp:positionH>
                      <wp:positionV relativeFrom="paragraph">
                        <wp:posOffset>194945</wp:posOffset>
                      </wp:positionV>
                      <wp:extent cx="485775" cy="0"/>
                      <wp:effectExtent l="0" t="0" r="952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35pt" to="94.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">
                      <o:lock v:ext="edit" shapetype="f"/>
                    </v:line>
                  </w:pict>
                </mc:Fallback>
              </mc:AlternateContent>
            </w:r>
            <w:r w:rsidRPr="00D01D78">
              <w:rPr>
                <w:rFonts w:ascii="Times New Roman" w:hAnsi="Times New Roman"/>
                <w:b/>
                <w:sz w:val="26"/>
                <w:lang w:val="nl-NL"/>
              </w:rPr>
              <w:t>XÃ KỲ SƠN</w:t>
            </w:r>
          </w:p>
        </w:tc>
        <w:tc>
          <w:tcPr>
            <w:tcW w:w="6095" w:type="dxa"/>
          </w:tcPr>
          <w:p w:rsidR="0009296D" w:rsidRPr="00D01D78" w:rsidRDefault="0009296D" w:rsidP="00221CF3">
            <w:pPr>
              <w:jc w:val="center"/>
              <w:rPr>
                <w:rFonts w:ascii="Times New Roman" w:hAnsi="Times New Roman"/>
                <w:b/>
                <w:sz w:val="26"/>
                <w:lang w:val="nl-NL"/>
              </w:rPr>
            </w:pPr>
            <w:r w:rsidRPr="00D01D78">
              <w:rPr>
                <w:rFonts w:ascii="Times New Roman" w:hAnsi="Times New Roman"/>
                <w:b/>
                <w:sz w:val="26"/>
                <w:lang w:val="nl-NL"/>
              </w:rPr>
              <w:t>CỘNG HÒA XÃ HỘI CHỦ NGHĨA VIỆT NAM</w:t>
            </w:r>
          </w:p>
          <w:p w:rsidR="0009296D" w:rsidRPr="00B020C0" w:rsidRDefault="0009296D" w:rsidP="00221CF3">
            <w:pPr>
              <w:jc w:val="center"/>
              <w:rPr>
                <w:rFonts w:ascii="Times New Roman" w:hAnsi="Times New Roman"/>
                <w:b/>
              </w:rPr>
            </w:pPr>
            <w:r w:rsidRPr="00995E85">
              <w:rPr>
                <w:rFonts w:ascii="Times New Roman" w:hAnsi="Times New Roman"/>
                <w:noProof/>
              </w:rPr>
              <mc:AlternateContent>
                <mc:Choice Requires="wps">
                  <w:drawing>
                    <wp:anchor distT="0" distB="0" distL="114300" distR="114300" simplePos="0" relativeHeight="251660288" behindDoc="0" locked="0" layoutInCell="1" allowOverlap="1" wp14:anchorId="10CE075F" wp14:editId="4AFD8F4B">
                      <wp:simplePos x="0" y="0"/>
                      <wp:positionH relativeFrom="column">
                        <wp:posOffset>742950</wp:posOffset>
                      </wp:positionH>
                      <wp:positionV relativeFrom="paragraph">
                        <wp:posOffset>204470</wp:posOffset>
                      </wp:positionV>
                      <wp:extent cx="2219325" cy="0"/>
                      <wp:effectExtent l="0" t="0" r="95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6.1pt" to="233.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">
                      <o:lock v:ext="edit" shapetype="f"/>
                    </v:line>
                  </w:pict>
                </mc:Fallback>
              </mc:AlternateContent>
            </w:r>
            <w:r w:rsidRPr="00B020C0">
              <w:rPr>
                <w:rFonts w:ascii="Times New Roman" w:hAnsi="Times New Roman"/>
                <w:b/>
              </w:rPr>
              <w:t xml:space="preserve">Độc lập </w:t>
            </w:r>
            <w:r>
              <w:rPr>
                <w:rFonts w:ascii="Times New Roman" w:hAnsi="Times New Roman"/>
                <w:b/>
              </w:rPr>
              <w:t>-</w:t>
            </w:r>
            <w:r w:rsidRPr="00B020C0">
              <w:rPr>
                <w:rFonts w:ascii="Times New Roman" w:hAnsi="Times New Roman"/>
                <w:b/>
              </w:rPr>
              <w:t xml:space="preserve"> Tự do </w:t>
            </w:r>
            <w:r>
              <w:rPr>
                <w:rFonts w:ascii="Times New Roman" w:hAnsi="Times New Roman"/>
                <w:b/>
              </w:rPr>
              <w:t xml:space="preserve">- </w:t>
            </w:r>
            <w:r w:rsidRPr="00B020C0">
              <w:rPr>
                <w:rFonts w:ascii="Times New Roman" w:hAnsi="Times New Roman"/>
                <w:b/>
              </w:rPr>
              <w:t>Hạnh phúc</w:t>
            </w:r>
          </w:p>
        </w:tc>
      </w:tr>
      <w:tr w:rsidR="0009296D" w:rsidRPr="00995E85" w:rsidTr="00221CF3">
        <w:trPr>
          <w:trHeight w:val="631"/>
        </w:trPr>
        <w:tc>
          <w:tcPr>
            <w:tcW w:w="3261" w:type="dxa"/>
          </w:tcPr>
          <w:p w:rsidR="0009296D" w:rsidRDefault="0009296D" w:rsidP="00221CF3">
            <w:pPr>
              <w:jc w:val="center"/>
              <w:rPr>
                <w:rFonts w:ascii="Times New Roman" w:hAnsi="Times New Roman"/>
                <w:lang w:val="nl-NL"/>
              </w:rPr>
            </w:pPr>
          </w:p>
          <w:p w:rsidR="0009296D" w:rsidRPr="00995E85" w:rsidRDefault="0009296D" w:rsidP="008F343B">
            <w:pPr>
              <w:jc w:val="center"/>
              <w:rPr>
                <w:rFonts w:ascii="Times New Roman" w:hAnsi="Times New Roman"/>
                <w:lang w:val="nl-NL"/>
              </w:rPr>
            </w:pPr>
            <w:r w:rsidRPr="00D01D78">
              <w:rPr>
                <w:rFonts w:ascii="Times New Roman" w:hAnsi="Times New Roman"/>
                <w:sz w:val="26"/>
                <w:lang w:val="nl-NL"/>
              </w:rPr>
              <w:t>Số:</w:t>
            </w:r>
            <w:r w:rsidR="008F343B">
              <w:rPr>
                <w:rFonts w:ascii="Times New Roman" w:hAnsi="Times New Roman"/>
                <w:sz w:val="26"/>
                <w:lang w:val="nl-NL"/>
              </w:rPr>
              <w:t>135</w:t>
            </w:r>
            <w:r w:rsidRPr="00D01D78">
              <w:rPr>
                <w:rFonts w:ascii="Times New Roman" w:hAnsi="Times New Roman"/>
                <w:sz w:val="26"/>
                <w:lang w:val="nl-NL"/>
              </w:rPr>
              <w:t>/BC-UBND</w:t>
            </w:r>
          </w:p>
        </w:tc>
        <w:tc>
          <w:tcPr>
            <w:tcW w:w="6095" w:type="dxa"/>
          </w:tcPr>
          <w:p w:rsidR="0009296D" w:rsidRDefault="0009296D" w:rsidP="00221CF3">
            <w:pPr>
              <w:jc w:val="center"/>
              <w:rPr>
                <w:rFonts w:ascii="Times New Roman" w:hAnsi="Times New Roman"/>
                <w:i/>
                <w:lang w:val="nl-NL"/>
              </w:rPr>
            </w:pPr>
          </w:p>
          <w:p w:rsidR="0009296D" w:rsidRPr="00995E85" w:rsidRDefault="0009296D" w:rsidP="008F343B">
            <w:pPr>
              <w:jc w:val="center"/>
              <w:rPr>
                <w:rFonts w:ascii="Times New Roman" w:hAnsi="Times New Roman"/>
                <w:i/>
                <w:lang w:val="nl-NL"/>
              </w:rPr>
            </w:pPr>
            <w:r>
              <w:rPr>
                <w:rFonts w:ascii="Times New Roman" w:hAnsi="Times New Roman"/>
                <w:i/>
                <w:lang w:val="nl-NL"/>
              </w:rPr>
              <w:t>Kỳ Sơn</w:t>
            </w:r>
            <w:r w:rsidRPr="00995E85">
              <w:rPr>
                <w:rFonts w:ascii="Times New Roman" w:hAnsi="Times New Roman"/>
                <w:i/>
                <w:lang w:val="nl-NL"/>
              </w:rPr>
              <w:t>, ngà</w:t>
            </w:r>
            <w:r>
              <w:rPr>
                <w:rFonts w:ascii="Times New Roman" w:hAnsi="Times New Roman"/>
                <w:i/>
                <w:lang w:val="nl-NL"/>
              </w:rPr>
              <w:t>y</w:t>
            </w:r>
            <w:r w:rsidR="008F343B">
              <w:rPr>
                <w:rFonts w:ascii="Times New Roman" w:hAnsi="Times New Roman"/>
                <w:i/>
                <w:lang w:val="nl-NL"/>
              </w:rPr>
              <w:t xml:space="preserve"> 26</w:t>
            </w:r>
            <w:r>
              <w:rPr>
                <w:rFonts w:ascii="Times New Roman" w:hAnsi="Times New Roman"/>
                <w:i/>
                <w:lang w:val="nl-NL"/>
              </w:rPr>
              <w:t xml:space="preserve"> </w:t>
            </w:r>
            <w:bookmarkStart w:id="0" w:name="_GoBack"/>
            <w:bookmarkEnd w:id="0"/>
            <w:r w:rsidRPr="00995E85">
              <w:rPr>
                <w:rFonts w:ascii="Times New Roman" w:hAnsi="Times New Roman"/>
                <w:i/>
                <w:lang w:val="nl-NL"/>
              </w:rPr>
              <w:t xml:space="preserve">tháng </w:t>
            </w:r>
            <w:r>
              <w:rPr>
                <w:rFonts w:ascii="Times New Roman" w:hAnsi="Times New Roman"/>
                <w:i/>
                <w:lang w:val="nl-NL"/>
              </w:rPr>
              <w:t>12</w:t>
            </w:r>
            <w:r w:rsidRPr="00995E85">
              <w:rPr>
                <w:rFonts w:ascii="Times New Roman" w:hAnsi="Times New Roman"/>
                <w:i/>
                <w:lang w:val="nl-NL"/>
              </w:rPr>
              <w:t xml:space="preserve"> năm 2022</w:t>
            </w:r>
          </w:p>
        </w:tc>
      </w:tr>
    </w:tbl>
    <w:p w:rsidR="0009296D" w:rsidRDefault="0009296D" w:rsidP="0009296D">
      <w:pPr>
        <w:jc w:val="center"/>
        <w:rPr>
          <w:rFonts w:ascii="Times New Roman" w:hAnsi="Times New Roman"/>
          <w:b/>
          <w:lang w:val="nl-NL"/>
        </w:rPr>
      </w:pPr>
    </w:p>
    <w:p w:rsidR="0009296D" w:rsidRPr="00995E85" w:rsidRDefault="0009296D" w:rsidP="0009296D">
      <w:pPr>
        <w:jc w:val="center"/>
        <w:rPr>
          <w:rFonts w:ascii="Times New Roman" w:hAnsi="Times New Roman"/>
          <w:b/>
          <w:lang w:val="nl-NL"/>
        </w:rPr>
      </w:pPr>
      <w:r w:rsidRPr="00995E85">
        <w:rPr>
          <w:rFonts w:ascii="Times New Roman" w:hAnsi="Times New Roman"/>
          <w:b/>
          <w:lang w:val="nl-NL"/>
        </w:rPr>
        <w:t>BÁO CÁO</w:t>
      </w:r>
    </w:p>
    <w:p w:rsidR="0009296D" w:rsidRPr="00995E85" w:rsidRDefault="0009296D" w:rsidP="0009296D">
      <w:pPr>
        <w:pStyle w:val="Normal1"/>
        <w:jc w:val="center"/>
      </w:pPr>
      <w:r w:rsidRPr="00995E85">
        <w:rPr>
          <w:b/>
        </w:rPr>
        <w:t>Kết quả thực hiện dự toán thu, chi ngân sách</w:t>
      </w:r>
      <w:r w:rsidRPr="00771FC7">
        <w:rPr>
          <w:b/>
          <w:lang w:val="nl-NL"/>
        </w:rPr>
        <w:t xml:space="preserve"> 11 tháng</w:t>
      </w:r>
      <w:r w:rsidRPr="00995E85">
        <w:rPr>
          <w:b/>
        </w:rPr>
        <w:t xml:space="preserve"> năm 202</w:t>
      </w:r>
      <w:r w:rsidRPr="00B020C0">
        <w:rPr>
          <w:b/>
          <w:lang w:val="nl-NL"/>
        </w:rPr>
        <w:t>2</w:t>
      </w:r>
      <w:r w:rsidRPr="00995E85">
        <w:rPr>
          <w:b/>
        </w:rPr>
        <w:t>.</w:t>
      </w:r>
    </w:p>
    <w:p w:rsidR="0009296D" w:rsidRPr="00995E85" w:rsidRDefault="0009296D" w:rsidP="0009296D">
      <w:pPr>
        <w:pStyle w:val="Normal1"/>
        <w:jc w:val="center"/>
        <w:rPr>
          <w:b/>
        </w:rPr>
      </w:pPr>
      <w:r w:rsidRPr="00995E85">
        <w:rPr>
          <w:b/>
        </w:rPr>
        <w:t>Dự kiến phân bổ dự toán ngân sách năm 202</w:t>
      </w:r>
      <w:r w:rsidRPr="00B020C0">
        <w:rPr>
          <w:b/>
        </w:rPr>
        <w:t>3</w:t>
      </w:r>
      <w:r w:rsidRPr="00995E85">
        <w:rPr>
          <w:b/>
        </w:rPr>
        <w:t>.</w:t>
      </w:r>
      <w:r w:rsidRPr="00995E85">
        <w:rPr>
          <w:noProof/>
          <w:lang w:val="en-US" w:eastAsia="en-US"/>
        </w:rPr>
        <w:drawing>
          <wp:anchor distT="0" distB="0" distL="114300" distR="114300" simplePos="0" relativeHeight="251662336" behindDoc="0" locked="0" layoutInCell="1" allowOverlap="1" wp14:anchorId="7C6F0A88" wp14:editId="4AF3FEE3">
            <wp:simplePos x="0" y="0"/>
            <wp:positionH relativeFrom="column">
              <wp:posOffset>2082800</wp:posOffset>
            </wp:positionH>
            <wp:positionV relativeFrom="paragraph">
              <wp:posOffset>203200</wp:posOffset>
            </wp:positionV>
            <wp:extent cx="1485900" cy="12700"/>
            <wp:effectExtent l="0" t="0" r="0" b="0"/>
            <wp:wrapNone/>
            <wp:docPr id="5"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6D" w:rsidRPr="00B020C0" w:rsidRDefault="0009296D" w:rsidP="0009296D">
      <w:pPr>
        <w:jc w:val="center"/>
        <w:rPr>
          <w:rFonts w:ascii="Times New Roman" w:hAnsi="Times New Roman"/>
          <w:i/>
          <w:lang w:val="vi-VN"/>
        </w:rPr>
      </w:pPr>
      <w:r w:rsidRPr="00995E85">
        <w:rPr>
          <w:rFonts w:ascii="Times New Roman" w:hAnsi="Times New Roman"/>
          <w:noProof/>
        </w:rPr>
        <mc:AlternateContent>
          <mc:Choice Requires="wps">
            <w:drawing>
              <wp:anchor distT="0" distB="0" distL="114300" distR="114300" simplePos="0" relativeHeight="251661312" behindDoc="0" locked="0" layoutInCell="1" allowOverlap="1" wp14:anchorId="0D86317F" wp14:editId="70257F3E">
                <wp:simplePos x="0" y="0"/>
                <wp:positionH relativeFrom="column">
                  <wp:posOffset>2234565</wp:posOffset>
                </wp:positionH>
                <wp:positionV relativeFrom="paragraph">
                  <wp:posOffset>191135</wp:posOffset>
                </wp:positionV>
                <wp:extent cx="1438275" cy="0"/>
                <wp:effectExtent l="0" t="0" r="952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5.05pt" to="289.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">
                <o:lock v:ext="edit" shapetype="f"/>
              </v:line>
            </w:pict>
          </mc:Fallback>
        </mc:AlternateContent>
      </w:r>
      <w:r w:rsidRPr="00B020C0">
        <w:rPr>
          <w:rFonts w:ascii="Times New Roman" w:hAnsi="Times New Roman"/>
          <w:i/>
          <w:lang w:val="vi-VN"/>
        </w:rPr>
        <w:t xml:space="preserve">(Trình kỳ họp thứ </w:t>
      </w:r>
      <w:r>
        <w:rPr>
          <w:rFonts w:ascii="Times New Roman" w:hAnsi="Times New Roman"/>
          <w:i/>
        </w:rPr>
        <w:t>5</w:t>
      </w:r>
      <w:r w:rsidRPr="00B020C0">
        <w:rPr>
          <w:rFonts w:ascii="Times New Roman" w:hAnsi="Times New Roman"/>
          <w:i/>
          <w:lang w:val="vi-VN"/>
        </w:rPr>
        <w:t xml:space="preserve"> </w:t>
      </w:r>
      <w:r>
        <w:rPr>
          <w:rFonts w:ascii="Times New Roman" w:hAnsi="Times New Roman"/>
          <w:i/>
        </w:rPr>
        <w:t>-</w:t>
      </w:r>
      <w:r w:rsidRPr="00B020C0">
        <w:rPr>
          <w:rFonts w:ascii="Times New Roman" w:hAnsi="Times New Roman"/>
          <w:i/>
          <w:lang w:val="vi-VN"/>
        </w:rPr>
        <w:t xml:space="preserve"> HĐND xã khóa </w:t>
      </w:r>
      <w:r>
        <w:rPr>
          <w:rFonts w:ascii="Times New Roman" w:hAnsi="Times New Roman"/>
          <w:i/>
        </w:rPr>
        <w:t>XX</w:t>
      </w:r>
      <w:r w:rsidRPr="00B020C0">
        <w:rPr>
          <w:rFonts w:ascii="Times New Roman" w:hAnsi="Times New Roman"/>
          <w:i/>
          <w:lang w:val="vi-VN"/>
        </w:rPr>
        <w:t xml:space="preserve"> nhiệm kỳ 2021-2026)</w:t>
      </w:r>
    </w:p>
    <w:p w:rsidR="0009296D" w:rsidRPr="00B020C0" w:rsidRDefault="0009296D" w:rsidP="0009296D">
      <w:pPr>
        <w:jc w:val="center"/>
        <w:rPr>
          <w:rFonts w:ascii="Times New Roman" w:hAnsi="Times New Roman"/>
          <w:b/>
          <w:lang w:val="vi-VN"/>
        </w:rPr>
      </w:pPr>
    </w:p>
    <w:p w:rsidR="0009296D" w:rsidRPr="00B020C0" w:rsidRDefault="0009296D" w:rsidP="0009296D">
      <w:pPr>
        <w:jc w:val="center"/>
        <w:rPr>
          <w:rFonts w:ascii="Times New Roman" w:hAnsi="Times New Roman"/>
          <w:b/>
          <w:lang w:val="vi-VN"/>
        </w:rPr>
      </w:pPr>
      <w:r w:rsidRPr="00B020C0">
        <w:rPr>
          <w:rFonts w:ascii="Times New Roman" w:hAnsi="Times New Roman"/>
          <w:b/>
          <w:lang w:val="vi-VN"/>
        </w:rPr>
        <w:t>Phần thứ nhất</w:t>
      </w:r>
    </w:p>
    <w:p w:rsidR="0009296D" w:rsidRDefault="0009296D" w:rsidP="0009296D">
      <w:pPr>
        <w:spacing w:line="264" w:lineRule="auto"/>
        <w:ind w:firstLine="465"/>
        <w:jc w:val="center"/>
        <w:rPr>
          <w:rFonts w:ascii="Times New Roman" w:hAnsi="Times New Roman"/>
          <w:b/>
        </w:rPr>
      </w:pPr>
      <w:r w:rsidRPr="00B020C0">
        <w:rPr>
          <w:rFonts w:ascii="Times New Roman" w:hAnsi="Times New Roman"/>
          <w:b/>
          <w:lang w:val="vi-VN"/>
        </w:rPr>
        <w:t xml:space="preserve">KẾT QUẢ THỰC HIỆN DỰ TOÁN THU CHI NGÂN SÁCH </w:t>
      </w:r>
      <w:r w:rsidRPr="00185092">
        <w:rPr>
          <w:rFonts w:ascii="Times New Roman" w:hAnsi="Times New Roman"/>
          <w:b/>
          <w:lang w:val="vi-VN"/>
        </w:rPr>
        <w:t xml:space="preserve">11 THÁNG </w:t>
      </w:r>
      <w:r w:rsidRPr="00B020C0">
        <w:rPr>
          <w:rFonts w:ascii="Times New Roman" w:hAnsi="Times New Roman"/>
          <w:b/>
          <w:lang w:val="vi-VN"/>
        </w:rPr>
        <w:t>NĂM 2022:</w:t>
      </w:r>
    </w:p>
    <w:p w:rsidR="0009296D" w:rsidRPr="000C7DE1" w:rsidRDefault="0009296D" w:rsidP="0009296D">
      <w:pPr>
        <w:spacing w:line="264" w:lineRule="auto"/>
        <w:ind w:firstLine="465"/>
        <w:jc w:val="center"/>
        <w:rPr>
          <w:rFonts w:ascii="Times New Roman" w:hAnsi="Times New Roman"/>
          <w:b/>
        </w:rPr>
      </w:pPr>
    </w:p>
    <w:p w:rsidR="0009296D" w:rsidRPr="00B020C0" w:rsidRDefault="0009296D" w:rsidP="0009296D">
      <w:pPr>
        <w:spacing w:line="300" w:lineRule="auto"/>
        <w:ind w:firstLine="454"/>
        <w:jc w:val="both"/>
        <w:rPr>
          <w:rFonts w:ascii="Times New Roman" w:hAnsi="Times New Roman"/>
          <w:lang w:val="vi-VN"/>
        </w:rPr>
      </w:pPr>
      <w:r w:rsidRPr="00B020C0">
        <w:rPr>
          <w:rFonts w:ascii="Times New Roman" w:hAnsi="Times New Roman"/>
          <w:lang w:val="vi-VN"/>
        </w:rPr>
        <w:t xml:space="preserve">Thực hiện Nghị </w:t>
      </w:r>
      <w:r>
        <w:rPr>
          <w:rFonts w:ascii="Times New Roman" w:hAnsi="Times New Roman"/>
          <w:lang w:val="vi-VN"/>
        </w:rPr>
        <w:t xml:space="preserve">quyết số </w:t>
      </w:r>
      <w:r>
        <w:rPr>
          <w:rFonts w:ascii="Times New Roman" w:hAnsi="Times New Roman"/>
        </w:rPr>
        <w:t>15</w:t>
      </w:r>
      <w:r w:rsidRPr="00B020C0">
        <w:rPr>
          <w:rFonts w:ascii="Times New Roman" w:hAnsi="Times New Roman"/>
          <w:lang w:val="vi-VN"/>
        </w:rPr>
        <w:t>/NQ-HĐND ngày 1</w:t>
      </w:r>
      <w:r>
        <w:rPr>
          <w:rFonts w:ascii="Times New Roman" w:hAnsi="Times New Roman"/>
        </w:rPr>
        <w:t>7/</w:t>
      </w:r>
      <w:r w:rsidRPr="00B020C0">
        <w:rPr>
          <w:rFonts w:ascii="Times New Roman" w:hAnsi="Times New Roman"/>
          <w:lang w:val="vi-VN"/>
        </w:rPr>
        <w:t xml:space="preserve"> 01</w:t>
      </w:r>
      <w:r>
        <w:rPr>
          <w:rFonts w:ascii="Times New Roman" w:hAnsi="Times New Roman"/>
        </w:rPr>
        <w:t>/</w:t>
      </w:r>
      <w:r w:rsidRPr="00B020C0">
        <w:rPr>
          <w:rFonts w:ascii="Times New Roman" w:hAnsi="Times New Roman"/>
          <w:lang w:val="vi-VN"/>
        </w:rPr>
        <w:t xml:space="preserve"> 2022 của HĐND xã </w:t>
      </w:r>
      <w:r>
        <w:rPr>
          <w:rFonts w:ascii="Times New Roman" w:hAnsi="Times New Roman"/>
        </w:rPr>
        <w:t xml:space="preserve">Kỳ Sơn </w:t>
      </w:r>
      <w:r w:rsidRPr="00B020C0">
        <w:rPr>
          <w:rFonts w:ascii="Times New Roman" w:hAnsi="Times New Roman"/>
          <w:lang w:val="vi-VN"/>
        </w:rPr>
        <w:t>về việc phân bổ dự toán thu chi ngân sách nhà nước và kế hoạc</w:t>
      </w:r>
      <w:r>
        <w:rPr>
          <w:rFonts w:ascii="Times New Roman" w:hAnsi="Times New Roman"/>
          <w:lang w:val="vi-VN"/>
        </w:rPr>
        <w:t>h vốn đầu tư phát triển năm 2022</w:t>
      </w:r>
      <w:r>
        <w:rPr>
          <w:rFonts w:ascii="Times New Roman" w:hAnsi="Times New Roman"/>
        </w:rPr>
        <w:t xml:space="preserve">. </w:t>
      </w:r>
      <w:r w:rsidRPr="00B020C0">
        <w:rPr>
          <w:rFonts w:ascii="Times New Roman" w:hAnsi="Times New Roman"/>
          <w:lang w:val="vi-VN"/>
        </w:rPr>
        <w:t>UBND xã đã lập kế hoạch thu và giao chỉ tiêu thu cho các đơn vị ở thôn và các ban ngành liên quan, phối kết hợp với ngành thuế tổ chức triển khai thực hiện dự toán, tập trung khai thác các nguồn thu trên địa bàn, điều hành chi sát dự toán. Kết quả thực hiện 11 tháng năm 2022 đạt được như sau:</w:t>
      </w:r>
    </w:p>
    <w:p w:rsidR="0009296D" w:rsidRPr="00B77B03" w:rsidRDefault="0009296D" w:rsidP="0009296D">
      <w:pPr>
        <w:spacing w:line="300" w:lineRule="auto"/>
        <w:ind w:firstLine="465"/>
        <w:jc w:val="both"/>
        <w:rPr>
          <w:rFonts w:ascii="Times New Roman" w:hAnsi="Times New Roman"/>
          <w:b/>
        </w:rPr>
      </w:pPr>
      <w:r w:rsidRPr="00B020C0">
        <w:rPr>
          <w:rFonts w:ascii="Times New Roman" w:hAnsi="Times New Roman"/>
          <w:b/>
          <w:lang w:val="vi-VN"/>
        </w:rPr>
        <w:t>1. Thu ngân sách nhà nước</w:t>
      </w:r>
    </w:p>
    <w:p w:rsidR="0009296D" w:rsidRPr="00B77B03" w:rsidRDefault="0009296D" w:rsidP="0009296D">
      <w:pPr>
        <w:spacing w:line="300" w:lineRule="auto"/>
        <w:ind w:firstLine="465"/>
        <w:jc w:val="both"/>
        <w:rPr>
          <w:rFonts w:ascii="Times New Roman" w:hAnsi="Times New Roman"/>
        </w:rPr>
      </w:pPr>
      <w:r w:rsidRPr="00B020C0">
        <w:rPr>
          <w:rFonts w:ascii="Times New Roman" w:hAnsi="Times New Roman"/>
          <w:lang w:val="vi-VN"/>
        </w:rPr>
        <w:t xml:space="preserve">Tổng thu ngân sách </w:t>
      </w:r>
      <w:r>
        <w:rPr>
          <w:rFonts w:ascii="Times New Roman" w:hAnsi="Times New Roman"/>
        </w:rPr>
        <w:t xml:space="preserve">nhà nước </w:t>
      </w:r>
      <w:r w:rsidRPr="00B020C0">
        <w:rPr>
          <w:rFonts w:ascii="Times New Roman" w:hAnsi="Times New Roman"/>
          <w:lang w:val="vi-VN"/>
        </w:rPr>
        <w:t xml:space="preserve">11 tháng năm </w:t>
      </w:r>
      <w:r>
        <w:rPr>
          <w:rFonts w:ascii="Times New Roman" w:hAnsi="Times New Roman"/>
        </w:rPr>
        <w:t>2022 là: 12.083.578.153 đồng đạt 136,58% kế hoạch. Trong đó NSX hưởng: 8.242.567.904 đồng đạt 145,05%.</w:t>
      </w:r>
    </w:p>
    <w:p w:rsidR="0009296D" w:rsidRPr="00D01D78" w:rsidRDefault="0009296D" w:rsidP="0009296D">
      <w:pPr>
        <w:spacing w:line="300" w:lineRule="auto"/>
        <w:ind w:firstLine="465"/>
        <w:jc w:val="both"/>
        <w:rPr>
          <w:rFonts w:ascii="Times New Roman" w:hAnsi="Times New Roman"/>
        </w:rPr>
      </w:pPr>
      <w:r w:rsidRPr="00B020C0">
        <w:rPr>
          <w:rFonts w:ascii="Times New Roman" w:hAnsi="Times New Roman"/>
          <w:lang w:val="vi-VN"/>
        </w:rPr>
        <w:t>Trong đó</w:t>
      </w:r>
      <w:r>
        <w:rPr>
          <w:rFonts w:ascii="Times New Roman" w:hAnsi="Times New Roman"/>
          <w:lang w:val="vi-VN"/>
        </w:rPr>
        <w:t>:</w:t>
      </w:r>
    </w:p>
    <w:p w:rsidR="0009296D" w:rsidRPr="002915F7" w:rsidRDefault="0009296D" w:rsidP="0009296D">
      <w:pPr>
        <w:spacing w:line="300" w:lineRule="auto"/>
        <w:ind w:firstLine="465"/>
        <w:jc w:val="both"/>
        <w:rPr>
          <w:rFonts w:ascii="Times New Roman" w:hAnsi="Times New Roman"/>
          <w:b/>
          <w:bCs/>
          <w:color w:val="000000"/>
          <w:sz w:val="22"/>
          <w:szCs w:val="22"/>
        </w:rPr>
      </w:pPr>
      <w:r w:rsidRPr="00B020C0">
        <w:rPr>
          <w:rFonts w:ascii="Times New Roman" w:hAnsi="Times New Roman"/>
          <w:lang w:val="vi-VN"/>
        </w:rPr>
        <w:t xml:space="preserve">-Thu ngân sách </w:t>
      </w:r>
      <w:r>
        <w:rPr>
          <w:rFonts w:ascii="Times New Roman" w:hAnsi="Times New Roman"/>
        </w:rPr>
        <w:t xml:space="preserve">nhà nước </w:t>
      </w:r>
      <w:r w:rsidRPr="00B020C0">
        <w:rPr>
          <w:rFonts w:ascii="Times New Roman" w:hAnsi="Times New Roman"/>
          <w:lang w:val="vi-VN"/>
        </w:rPr>
        <w:t xml:space="preserve">trên địa bàn: </w:t>
      </w:r>
      <w:r>
        <w:rPr>
          <w:rFonts w:ascii="Times New Roman" w:hAnsi="Times New Roman"/>
        </w:rPr>
        <w:t>5.791.579.094</w:t>
      </w:r>
      <w:r w:rsidRPr="00B020C0">
        <w:rPr>
          <w:rFonts w:ascii="Times New Roman" w:hAnsi="Times New Roman"/>
          <w:lang w:val="vi-VN"/>
        </w:rPr>
        <w:t xml:space="preserve"> đồng/</w:t>
      </w:r>
      <w:r>
        <w:rPr>
          <w:rFonts w:ascii="Times New Roman" w:hAnsi="Times New Roman"/>
        </w:rPr>
        <w:t>4.210.000.000</w:t>
      </w:r>
      <w:r>
        <w:rPr>
          <w:rFonts w:ascii="Times New Roman" w:hAnsi="Times New Roman"/>
          <w:b/>
          <w:bCs/>
          <w:color w:val="000000"/>
          <w:sz w:val="22"/>
          <w:szCs w:val="22"/>
          <w:lang w:val="vi-VN"/>
        </w:rPr>
        <w:t xml:space="preserve"> </w:t>
      </w:r>
      <w:r w:rsidRPr="00B020C0">
        <w:rPr>
          <w:rFonts w:ascii="Times New Roman" w:hAnsi="Times New Roman"/>
          <w:lang w:val="vi-VN"/>
        </w:rPr>
        <w:t>đ</w:t>
      </w:r>
      <w:r>
        <w:rPr>
          <w:rFonts w:ascii="Times New Roman" w:hAnsi="Times New Roman"/>
          <w:lang w:val="vi-VN"/>
        </w:rPr>
        <w:t xml:space="preserve">ồng đạt </w:t>
      </w:r>
      <w:r>
        <w:rPr>
          <w:rFonts w:ascii="Times New Roman" w:hAnsi="Times New Roman"/>
        </w:rPr>
        <w:t>137,57</w:t>
      </w:r>
      <w:r w:rsidRPr="00B020C0">
        <w:rPr>
          <w:rFonts w:ascii="Times New Roman" w:hAnsi="Times New Roman"/>
          <w:lang w:val="vi-VN"/>
        </w:rPr>
        <w:t>% kế hoạch</w:t>
      </w:r>
      <w:r>
        <w:rPr>
          <w:rFonts w:ascii="Times New Roman" w:hAnsi="Times New Roman"/>
        </w:rPr>
        <w:t xml:space="preserve"> huyện giao, ngân sách xã hưởng: 1.950.568.845đ/1.045.000.000 đồng. </w:t>
      </w:r>
    </w:p>
    <w:p w:rsidR="0009296D" w:rsidRPr="002915F7" w:rsidRDefault="0009296D" w:rsidP="0009296D">
      <w:pPr>
        <w:spacing w:line="300" w:lineRule="auto"/>
        <w:ind w:firstLine="465"/>
        <w:jc w:val="both"/>
        <w:rPr>
          <w:rFonts w:ascii="Times New Roman" w:hAnsi="Times New Roman"/>
        </w:rPr>
      </w:pPr>
      <w:r w:rsidRPr="00B020C0">
        <w:rPr>
          <w:rFonts w:ascii="Times New Roman" w:hAnsi="Times New Roman"/>
          <w:lang w:val="vi-VN"/>
        </w:rPr>
        <w:t xml:space="preserve">+ Các khoản thu 100%: </w:t>
      </w:r>
      <w:r>
        <w:rPr>
          <w:rFonts w:ascii="Times New Roman" w:hAnsi="Times New Roman"/>
        </w:rPr>
        <w:t>65.722.000</w:t>
      </w:r>
      <w:r w:rsidRPr="00B020C0">
        <w:rPr>
          <w:rFonts w:ascii="Times New Roman" w:hAnsi="Times New Roman"/>
          <w:lang w:val="vi-VN"/>
        </w:rPr>
        <w:t xml:space="preserve"> đồng/</w:t>
      </w:r>
      <w:r>
        <w:rPr>
          <w:rFonts w:ascii="Times New Roman" w:hAnsi="Times New Roman"/>
        </w:rPr>
        <w:t>60.000.000</w:t>
      </w:r>
      <w:r>
        <w:rPr>
          <w:rFonts w:ascii="Times New Roman" w:hAnsi="Times New Roman"/>
          <w:lang w:val="vi-VN"/>
        </w:rPr>
        <w:t xml:space="preserve"> đồng </w:t>
      </w:r>
      <w:r>
        <w:rPr>
          <w:rFonts w:ascii="Times New Roman" w:hAnsi="Times New Roman"/>
        </w:rPr>
        <w:t>109,54</w:t>
      </w:r>
      <w:r w:rsidRPr="00B020C0">
        <w:rPr>
          <w:rFonts w:ascii="Times New Roman" w:hAnsi="Times New Roman"/>
          <w:lang w:val="vi-VN"/>
        </w:rPr>
        <w:t>% kế hoạch.</w:t>
      </w:r>
      <w:r>
        <w:rPr>
          <w:rFonts w:ascii="Times New Roman" w:hAnsi="Times New Roman"/>
        </w:rPr>
        <w:t xml:space="preserve"> Cụ thể: Thu phí, lệ phí: 52.042.000 đồng/ 30.000.000 đồng đạt 173,47%; Hoa lợi công sản: 10.678.000 đồng, thu khác ( thu phạt) : 2.402.000 đồng; thu khác ( thu hồi các khoản chi năm trước): 600.000 đồng.</w:t>
      </w:r>
    </w:p>
    <w:p w:rsidR="0009296D" w:rsidRPr="002915F7" w:rsidRDefault="0009296D" w:rsidP="0009296D">
      <w:pPr>
        <w:spacing w:line="300" w:lineRule="auto"/>
        <w:ind w:firstLine="465"/>
        <w:jc w:val="both"/>
        <w:rPr>
          <w:rFonts w:ascii="Times New Roman" w:hAnsi="Times New Roman"/>
        </w:rPr>
      </w:pPr>
      <w:r w:rsidRPr="00B020C0">
        <w:rPr>
          <w:rFonts w:ascii="Times New Roman" w:hAnsi="Times New Roman"/>
          <w:lang w:val="vi-VN"/>
        </w:rPr>
        <w:t xml:space="preserve">+ Các khoản thu phân chia theo tỷ lệ </w:t>
      </w:r>
      <w:r>
        <w:rPr>
          <w:rFonts w:ascii="Times New Roman" w:hAnsi="Times New Roman"/>
          <w:lang w:val="vi-VN"/>
        </w:rPr>
        <w:t>phần trăm</w:t>
      </w:r>
      <w:r w:rsidRPr="00B020C0">
        <w:rPr>
          <w:rFonts w:ascii="Times New Roman" w:hAnsi="Times New Roman"/>
          <w:lang w:val="vi-VN"/>
        </w:rPr>
        <w:t>(%):</w:t>
      </w:r>
      <w:r>
        <w:rPr>
          <w:rFonts w:ascii="Times New Roman" w:hAnsi="Times New Roman"/>
        </w:rPr>
        <w:t xml:space="preserve"> 5.725.857.094</w:t>
      </w:r>
      <w:r>
        <w:rPr>
          <w:rFonts w:ascii="Times New Roman" w:hAnsi="Times New Roman"/>
          <w:lang w:val="vi-VN"/>
        </w:rPr>
        <w:t xml:space="preserve"> đ</w:t>
      </w:r>
      <w:r>
        <w:rPr>
          <w:rFonts w:ascii="Times New Roman" w:hAnsi="Times New Roman"/>
        </w:rPr>
        <w:t>ồng</w:t>
      </w:r>
      <w:r>
        <w:rPr>
          <w:rFonts w:ascii="Times New Roman" w:hAnsi="Times New Roman"/>
          <w:lang w:val="vi-VN"/>
        </w:rPr>
        <w:t>/</w:t>
      </w:r>
      <w:r>
        <w:rPr>
          <w:rFonts w:ascii="Times New Roman" w:hAnsi="Times New Roman"/>
        </w:rPr>
        <w:t>4.150.000.000</w:t>
      </w:r>
      <w:r w:rsidRPr="00B020C0">
        <w:rPr>
          <w:rFonts w:ascii="Times New Roman" w:hAnsi="Times New Roman"/>
          <w:lang w:val="vi-VN"/>
        </w:rPr>
        <w:t xml:space="preserve"> </w:t>
      </w:r>
      <w:r>
        <w:rPr>
          <w:rFonts w:ascii="Times New Roman" w:hAnsi="Times New Roman"/>
        </w:rPr>
        <w:t>đ</w:t>
      </w:r>
      <w:r w:rsidRPr="00B020C0">
        <w:rPr>
          <w:rFonts w:ascii="Times New Roman" w:hAnsi="Times New Roman"/>
          <w:lang w:val="vi-VN"/>
        </w:rPr>
        <w:t xml:space="preserve">ồng đạt </w:t>
      </w:r>
      <w:r>
        <w:rPr>
          <w:rFonts w:ascii="Times New Roman" w:hAnsi="Times New Roman"/>
        </w:rPr>
        <w:t>137,97</w:t>
      </w:r>
      <w:r>
        <w:rPr>
          <w:rFonts w:ascii="Times New Roman" w:hAnsi="Times New Roman"/>
          <w:lang w:val="vi-VN"/>
        </w:rPr>
        <w:t>% kế hoạch</w:t>
      </w:r>
      <w:r>
        <w:rPr>
          <w:rFonts w:ascii="Times New Roman" w:hAnsi="Times New Roman"/>
        </w:rPr>
        <w:t xml:space="preserve">, ngân sách xã hưởng: 1.884.846.845 đồng. Cụ thể: thuế đất phi nông nghiệp: 1.603.088 đồng đạt 3,21% KH; Thuế môn bài từ hộ sản xuất kinh doanh: 9.740.000 đồng đạt 64,93%;  LP trước bạ nhà đất: 48.903.681 đồng đạt 978% KH (NSX hưởng: 39.122.946 đồng); Tiền cấp quyền sử dụng đất: 2.381.840.000 đạt 793,9% (NSX hưởng: 1.190.920.000 đồng); tiền thuê mặt đất, mặt nước: 45.182.181 đồng đạt 30,12% </w:t>
      </w:r>
      <w:r>
        <w:rPr>
          <w:rFonts w:ascii="Times New Roman" w:hAnsi="Times New Roman"/>
        </w:rPr>
        <w:lastRenderedPageBreak/>
        <w:t>KH (NSX hưởng: 13.554.660 đồng); thuế GTGT, TNDN:  3.050.637.000 đồng đạt 86% KH (NSX hưởng: 629.006.151 đồng); thuế TNCN: 186.151.138 đồng đạt 186% KH (NSX hưởng: 0 đồng); thuế tiêu thụ đặc biệt: 1.800.000 đồng (NSX hưởng: 900.000 đồng).</w:t>
      </w:r>
    </w:p>
    <w:p w:rsidR="0009296D" w:rsidRDefault="0009296D" w:rsidP="0009296D">
      <w:pPr>
        <w:spacing w:line="300" w:lineRule="auto"/>
        <w:ind w:firstLine="465"/>
        <w:jc w:val="both"/>
        <w:rPr>
          <w:rFonts w:ascii="Times New Roman" w:hAnsi="Times New Roman"/>
          <w:lang w:val="vi-VN"/>
        </w:rPr>
      </w:pPr>
      <w:r w:rsidRPr="00B020C0">
        <w:rPr>
          <w:rFonts w:ascii="Times New Roman" w:hAnsi="Times New Roman"/>
          <w:lang w:val="vi-VN"/>
        </w:rPr>
        <w:t xml:space="preserve">- Thu chuyển nguồn ngân sách từ năm trước chuyển sang: </w:t>
      </w:r>
      <w:r>
        <w:rPr>
          <w:rFonts w:ascii="Times New Roman" w:hAnsi="Times New Roman"/>
        </w:rPr>
        <w:t>0</w:t>
      </w:r>
      <w:r w:rsidRPr="00B020C0">
        <w:rPr>
          <w:rFonts w:ascii="Times New Roman" w:hAnsi="Times New Roman"/>
          <w:lang w:val="vi-VN"/>
        </w:rPr>
        <w:t xml:space="preserve"> đồng</w:t>
      </w:r>
    </w:p>
    <w:p w:rsidR="0009296D" w:rsidRPr="00B020C0" w:rsidRDefault="0009296D" w:rsidP="0009296D">
      <w:pPr>
        <w:spacing w:line="300" w:lineRule="auto"/>
        <w:ind w:firstLine="465"/>
        <w:jc w:val="both"/>
        <w:rPr>
          <w:rFonts w:ascii="Times New Roman" w:hAnsi="Times New Roman"/>
          <w:lang w:val="vi-VN"/>
        </w:rPr>
      </w:pPr>
      <w:r w:rsidRPr="00B020C0">
        <w:rPr>
          <w:rFonts w:ascii="Times New Roman" w:hAnsi="Times New Roman"/>
          <w:lang w:val="vi-VN"/>
        </w:rPr>
        <w:t xml:space="preserve">- Thu kết dư ngân sách: </w:t>
      </w:r>
      <w:r>
        <w:rPr>
          <w:rFonts w:ascii="Times New Roman" w:hAnsi="Times New Roman"/>
        </w:rPr>
        <w:t>18.685.059</w:t>
      </w:r>
      <w:r w:rsidRPr="00B020C0">
        <w:rPr>
          <w:rFonts w:ascii="Times New Roman" w:hAnsi="Times New Roman"/>
          <w:lang w:val="vi-VN"/>
        </w:rPr>
        <w:t xml:space="preserve"> đồng</w:t>
      </w:r>
    </w:p>
    <w:p w:rsidR="0009296D" w:rsidRDefault="0009296D" w:rsidP="0009296D">
      <w:pPr>
        <w:spacing w:line="300" w:lineRule="auto"/>
        <w:ind w:firstLine="465"/>
        <w:jc w:val="both"/>
        <w:rPr>
          <w:rFonts w:ascii="Times New Roman" w:hAnsi="Times New Roman"/>
        </w:rPr>
      </w:pPr>
      <w:r w:rsidRPr="00B020C0">
        <w:rPr>
          <w:rFonts w:ascii="Times New Roman" w:hAnsi="Times New Roman"/>
          <w:lang w:val="vi-VN"/>
        </w:rPr>
        <w:t>- Thu bổ sung cân đối ngân sách cấp trên:</w:t>
      </w:r>
      <w:r>
        <w:rPr>
          <w:rFonts w:ascii="Times New Roman" w:hAnsi="Times New Roman"/>
        </w:rPr>
        <w:t xml:space="preserve"> 3.730.000.000 đồng</w:t>
      </w:r>
    </w:p>
    <w:p w:rsidR="0009296D" w:rsidRPr="00B020C0" w:rsidRDefault="0009296D" w:rsidP="0009296D">
      <w:pPr>
        <w:spacing w:line="300" w:lineRule="auto"/>
        <w:ind w:firstLine="465"/>
        <w:jc w:val="both"/>
        <w:rPr>
          <w:rFonts w:ascii="Times New Roman" w:hAnsi="Times New Roman"/>
          <w:b/>
          <w:bCs/>
          <w:sz w:val="24"/>
          <w:szCs w:val="24"/>
          <w:lang w:val="vi-VN"/>
        </w:rPr>
      </w:pPr>
      <w:r w:rsidRPr="00B020C0">
        <w:rPr>
          <w:rFonts w:ascii="Times New Roman" w:hAnsi="Times New Roman"/>
          <w:lang w:val="vi-VN"/>
        </w:rPr>
        <w:t xml:space="preserve">- Thu bổ sung có mục tiêu: </w:t>
      </w:r>
      <w:r>
        <w:rPr>
          <w:rFonts w:ascii="Times New Roman" w:hAnsi="Times New Roman"/>
        </w:rPr>
        <w:t>2.543.314.000</w:t>
      </w:r>
      <w:r w:rsidRPr="00B020C0">
        <w:rPr>
          <w:rFonts w:ascii="Times New Roman" w:hAnsi="Times New Roman"/>
          <w:lang w:val="vi-VN"/>
        </w:rPr>
        <w:t xml:space="preserve"> đồng</w:t>
      </w:r>
    </w:p>
    <w:p w:rsidR="0009296D" w:rsidRPr="00B020C0" w:rsidRDefault="0009296D" w:rsidP="0009296D">
      <w:pPr>
        <w:spacing w:line="300" w:lineRule="auto"/>
        <w:ind w:firstLine="465"/>
        <w:jc w:val="both"/>
        <w:rPr>
          <w:rFonts w:ascii="Times New Roman" w:hAnsi="Times New Roman"/>
          <w:lang w:val="vi-VN"/>
        </w:rPr>
      </w:pPr>
      <w:r w:rsidRPr="00B020C0">
        <w:rPr>
          <w:rFonts w:ascii="Times New Roman" w:hAnsi="Times New Roman"/>
          <w:lang w:val="vi-VN"/>
        </w:rPr>
        <w:t>Nhìn chung trong</w:t>
      </w:r>
      <w:r w:rsidRPr="008F6352">
        <w:rPr>
          <w:rFonts w:ascii="Times New Roman" w:hAnsi="Times New Roman"/>
          <w:lang w:val="vi-VN"/>
        </w:rPr>
        <w:t xml:space="preserve"> 11 tháng</w:t>
      </w:r>
      <w:r w:rsidRPr="00B020C0">
        <w:rPr>
          <w:rFonts w:ascii="Times New Roman" w:hAnsi="Times New Roman"/>
          <w:lang w:val="vi-VN"/>
        </w:rPr>
        <w:t xml:space="preserve"> năm 2022 tổng thu ngân sách vượt kế hoạch đề ra, </w:t>
      </w:r>
      <w:r w:rsidRPr="004A78A7">
        <w:rPr>
          <w:rFonts w:ascii="Times New Roman" w:hAnsi="Times New Roman"/>
          <w:lang w:val="vi-VN"/>
        </w:rPr>
        <w:t>do thị trường bất động sản có sự chuyển biến mạnh mẽ</w:t>
      </w:r>
      <w:r>
        <w:rPr>
          <w:rFonts w:ascii="Times New Roman" w:hAnsi="Times New Roman"/>
        </w:rPr>
        <w:t>, trong năm UBND xã đã bán đấu giá đất tại thôn Sơn Bình 2</w:t>
      </w:r>
      <w:r w:rsidRPr="004A78A7">
        <w:rPr>
          <w:rFonts w:ascii="Times New Roman" w:hAnsi="Times New Roman"/>
          <w:lang w:val="vi-VN"/>
        </w:rPr>
        <w:t xml:space="preserve"> nên</w:t>
      </w:r>
      <w:r>
        <w:rPr>
          <w:rFonts w:ascii="Times New Roman" w:hAnsi="Times New Roman"/>
          <w:lang w:val="vi-VN"/>
        </w:rPr>
        <w:t xml:space="preserve"> đã thu được các khoản thu tăng so </w:t>
      </w:r>
      <w:r>
        <w:rPr>
          <w:rFonts w:ascii="Times New Roman" w:hAnsi="Times New Roman"/>
        </w:rPr>
        <w:t xml:space="preserve">với kế hoạch như: </w:t>
      </w:r>
      <w:r>
        <w:rPr>
          <w:rFonts w:ascii="Times New Roman" w:hAnsi="Times New Roman"/>
          <w:lang w:val="vi-VN"/>
        </w:rPr>
        <w:t xml:space="preserve"> Lệ ph</w:t>
      </w:r>
      <w:r w:rsidRPr="004A78A7">
        <w:rPr>
          <w:rFonts w:ascii="Times New Roman" w:hAnsi="Times New Roman"/>
          <w:lang w:val="vi-VN"/>
        </w:rPr>
        <w:t xml:space="preserve">í trước nhà đất, tiền cấp quyền sử dụng đất, tiền thuế thu nhập cá nhân và chủ yếu nhờ </w:t>
      </w:r>
      <w:r w:rsidRPr="00B020C0">
        <w:rPr>
          <w:rFonts w:ascii="Times New Roman" w:hAnsi="Times New Roman"/>
          <w:lang w:val="vi-VN"/>
        </w:rPr>
        <w:t xml:space="preserve">vào </w:t>
      </w:r>
      <w:r>
        <w:rPr>
          <w:rFonts w:ascii="Times New Roman" w:hAnsi="Times New Roman"/>
          <w:lang w:val="vi-VN"/>
        </w:rPr>
        <w:t>nguồn thu bổ sung có mục tiêu</w:t>
      </w:r>
      <w:r>
        <w:rPr>
          <w:rFonts w:ascii="Times New Roman" w:hAnsi="Times New Roman"/>
        </w:rPr>
        <w:t xml:space="preserve">. </w:t>
      </w:r>
      <w:r w:rsidRPr="00B020C0">
        <w:rPr>
          <w:rFonts w:ascii="Times New Roman" w:hAnsi="Times New Roman"/>
          <w:lang w:val="vi-VN"/>
        </w:rPr>
        <w:t>cụ thể.</w:t>
      </w:r>
    </w:p>
    <w:p w:rsidR="0009296D" w:rsidRPr="002057F7" w:rsidRDefault="0009296D" w:rsidP="0009296D">
      <w:pPr>
        <w:spacing w:line="300" w:lineRule="auto"/>
        <w:ind w:firstLine="465"/>
        <w:jc w:val="both"/>
        <w:rPr>
          <w:rFonts w:ascii="Times New Roman" w:hAnsi="Times New Roman"/>
          <w:lang w:val="vi-VN"/>
        </w:rPr>
      </w:pPr>
      <w:r>
        <w:rPr>
          <w:rFonts w:ascii="Times New Roman" w:hAnsi="Times New Roman"/>
        </w:rPr>
        <w:t xml:space="preserve">- </w:t>
      </w:r>
      <w:r w:rsidRPr="002057F7">
        <w:rPr>
          <w:rFonts w:ascii="Times New Roman" w:hAnsi="Times New Roman"/>
          <w:lang w:val="vi-VN"/>
        </w:rPr>
        <w:t xml:space="preserve">Các khoản thu vượt kế hoạch gồm: </w:t>
      </w:r>
      <w:r w:rsidRPr="002057F7">
        <w:rPr>
          <w:rFonts w:ascii="Times New Roman" w:hAnsi="Times New Roman"/>
        </w:rPr>
        <w:t>Phí và lệ phí: 52.042.000 đồng đạt 173,47%;  Lệ phí trước bạ, nhà đất: 978%; Tiền cấp quyền sử dụng đất: 793,9%; thuế TNCN: 186%</w:t>
      </w:r>
      <w:r>
        <w:rPr>
          <w:rFonts w:ascii="Times New Roman" w:hAnsi="Times New Roman"/>
        </w:rPr>
        <w:t>.</w:t>
      </w:r>
    </w:p>
    <w:p w:rsidR="0009296D" w:rsidRDefault="0009296D" w:rsidP="0009296D">
      <w:pPr>
        <w:spacing w:line="300" w:lineRule="auto"/>
        <w:ind w:firstLine="465"/>
        <w:jc w:val="both"/>
        <w:rPr>
          <w:rFonts w:ascii="Times New Roman" w:hAnsi="Times New Roman"/>
          <w:lang w:val="vi-VN"/>
        </w:rPr>
      </w:pPr>
      <w:r>
        <w:rPr>
          <w:rFonts w:ascii="Times New Roman" w:hAnsi="Times New Roman"/>
        </w:rPr>
        <w:t xml:space="preserve">- </w:t>
      </w:r>
      <w:r w:rsidRPr="008F6352">
        <w:rPr>
          <w:rFonts w:ascii="Times New Roman" w:hAnsi="Times New Roman"/>
          <w:lang w:val="vi-VN"/>
        </w:rPr>
        <w:t>Các khoản thu đạt trên 50% gồm</w:t>
      </w:r>
      <w:r>
        <w:rPr>
          <w:rFonts w:ascii="Times New Roman" w:hAnsi="Times New Roman"/>
        </w:rPr>
        <w:t>: Thuê môn bài hộ cá nhân, hộ kinh doanh: 64,93%; Thuế GTGT, TNDN: 86%.</w:t>
      </w:r>
    </w:p>
    <w:p w:rsidR="0009296D" w:rsidRDefault="0009296D" w:rsidP="0009296D">
      <w:pPr>
        <w:spacing w:line="300" w:lineRule="auto"/>
        <w:ind w:firstLine="465"/>
        <w:jc w:val="both"/>
        <w:rPr>
          <w:rFonts w:ascii="Times New Roman" w:hAnsi="Times New Roman"/>
        </w:rPr>
      </w:pPr>
      <w:r>
        <w:rPr>
          <w:rFonts w:ascii="Times New Roman" w:hAnsi="Times New Roman"/>
        </w:rPr>
        <w:t xml:space="preserve">- </w:t>
      </w:r>
      <w:r w:rsidRPr="00B020C0">
        <w:rPr>
          <w:rFonts w:ascii="Times New Roman" w:hAnsi="Times New Roman"/>
          <w:lang w:val="vi-VN"/>
        </w:rPr>
        <w:t xml:space="preserve">Các khoản thu đạt dưới 50% gồm: </w:t>
      </w:r>
      <w:r w:rsidRPr="002057F7">
        <w:rPr>
          <w:rFonts w:ascii="Times New Roman" w:hAnsi="Times New Roman"/>
          <w:lang w:val="vi-VN"/>
        </w:rPr>
        <w:t xml:space="preserve">Thu tiền thuê mặt đất, mặt nước đạt: </w:t>
      </w:r>
      <w:r w:rsidRPr="002057F7">
        <w:rPr>
          <w:rFonts w:ascii="Times New Roman" w:hAnsi="Times New Roman"/>
        </w:rPr>
        <w:t>30,12</w:t>
      </w:r>
      <w:r>
        <w:rPr>
          <w:rFonts w:ascii="Times New Roman" w:hAnsi="Times New Roman"/>
          <w:lang w:val="vi-VN"/>
        </w:rPr>
        <w:t>%</w:t>
      </w:r>
      <w:r>
        <w:rPr>
          <w:rFonts w:ascii="Times New Roman" w:hAnsi="Times New Roman"/>
        </w:rPr>
        <w:t>; thu khác: 10%; thuế sử dụng đất phi nông nghiệp: 3,21%.</w:t>
      </w:r>
    </w:p>
    <w:p w:rsidR="0009296D" w:rsidRPr="005125CC" w:rsidRDefault="0009296D" w:rsidP="0009296D">
      <w:pPr>
        <w:spacing w:line="300" w:lineRule="auto"/>
        <w:ind w:firstLine="465"/>
        <w:jc w:val="both"/>
        <w:rPr>
          <w:rFonts w:ascii="Times New Roman" w:hAnsi="Times New Roman"/>
          <w:i/>
          <w:lang w:val="vi-VN"/>
        </w:rPr>
      </w:pPr>
      <w:r w:rsidRPr="005125CC">
        <w:rPr>
          <w:rFonts w:ascii="Times New Roman" w:hAnsi="Times New Roman"/>
          <w:i/>
        </w:rPr>
        <w:t>( Có phụ lục thu 11 tháng đầu năm chi tiết kèm theo)</w:t>
      </w:r>
    </w:p>
    <w:p w:rsidR="0009296D" w:rsidRPr="00B020C0" w:rsidRDefault="0009296D" w:rsidP="0009296D">
      <w:pPr>
        <w:spacing w:line="300" w:lineRule="auto"/>
        <w:ind w:firstLine="465"/>
        <w:jc w:val="both"/>
        <w:rPr>
          <w:rFonts w:ascii="Times New Roman" w:hAnsi="Times New Roman"/>
          <w:b/>
          <w:lang w:val="vi-VN"/>
        </w:rPr>
      </w:pPr>
      <w:r w:rsidRPr="00B020C0">
        <w:rPr>
          <w:rFonts w:ascii="Times New Roman" w:hAnsi="Times New Roman"/>
          <w:b/>
          <w:lang w:val="vi-VN"/>
        </w:rPr>
        <w:t>2. Chi ngân sách xã:</w:t>
      </w:r>
    </w:p>
    <w:p w:rsidR="0009296D" w:rsidRPr="00EF6AA6" w:rsidRDefault="0009296D" w:rsidP="0009296D">
      <w:pPr>
        <w:spacing w:line="300" w:lineRule="auto"/>
        <w:ind w:firstLine="465"/>
        <w:jc w:val="both"/>
        <w:rPr>
          <w:rFonts w:ascii="Times New Roman" w:hAnsi="Times New Roman"/>
          <w:lang w:val="vi-VN"/>
        </w:rPr>
      </w:pPr>
      <w:r w:rsidRPr="00B020C0">
        <w:rPr>
          <w:rFonts w:ascii="Times New Roman" w:hAnsi="Times New Roman"/>
          <w:lang w:val="vi-VN"/>
        </w:rPr>
        <w:t xml:space="preserve">Chi ngân sách </w:t>
      </w:r>
      <w:r>
        <w:rPr>
          <w:rFonts w:ascii="Times New Roman" w:hAnsi="Times New Roman"/>
        </w:rPr>
        <w:t xml:space="preserve">xã </w:t>
      </w:r>
      <w:r w:rsidRPr="004A78A7">
        <w:rPr>
          <w:rFonts w:ascii="Times New Roman" w:hAnsi="Times New Roman"/>
          <w:lang w:val="vi-VN"/>
        </w:rPr>
        <w:t xml:space="preserve">11 tháng </w:t>
      </w:r>
      <w:r w:rsidRPr="00B020C0">
        <w:rPr>
          <w:rFonts w:ascii="Times New Roman" w:hAnsi="Times New Roman"/>
          <w:lang w:val="vi-VN"/>
        </w:rPr>
        <w:t>năm 202</w:t>
      </w:r>
      <w:r w:rsidRPr="004A78A7">
        <w:rPr>
          <w:rFonts w:ascii="Times New Roman" w:hAnsi="Times New Roman"/>
          <w:lang w:val="vi-VN"/>
        </w:rPr>
        <w:t>2</w:t>
      </w:r>
      <w:r w:rsidRPr="00B020C0">
        <w:rPr>
          <w:rFonts w:ascii="Times New Roman" w:hAnsi="Times New Roman"/>
          <w:lang w:val="vi-VN"/>
        </w:rPr>
        <w:t xml:space="preserve">: </w:t>
      </w:r>
      <w:r>
        <w:rPr>
          <w:rFonts w:ascii="Times New Roman" w:hAnsi="Times New Roman"/>
        </w:rPr>
        <w:t xml:space="preserve">7.964.765.140 </w:t>
      </w:r>
      <w:r w:rsidRPr="00B020C0">
        <w:rPr>
          <w:rFonts w:ascii="Times New Roman" w:hAnsi="Times New Roman"/>
          <w:lang w:val="vi-VN"/>
        </w:rPr>
        <w:t>đồng/</w:t>
      </w:r>
      <w:r>
        <w:rPr>
          <w:rFonts w:ascii="Times New Roman" w:hAnsi="Times New Roman"/>
        </w:rPr>
        <w:t>5.682.561.000</w:t>
      </w:r>
      <w:r w:rsidRPr="00EF6AA6">
        <w:rPr>
          <w:rFonts w:ascii="Times New Roman" w:hAnsi="Times New Roman"/>
          <w:lang w:val="vi-VN"/>
        </w:rPr>
        <w:t xml:space="preserve"> </w:t>
      </w:r>
      <w:r w:rsidRPr="00B020C0">
        <w:rPr>
          <w:rFonts w:ascii="Times New Roman" w:hAnsi="Times New Roman"/>
          <w:lang w:val="vi-VN"/>
        </w:rPr>
        <w:t xml:space="preserve">đồng, đạt </w:t>
      </w:r>
      <w:r>
        <w:rPr>
          <w:rFonts w:ascii="Times New Roman" w:hAnsi="Times New Roman"/>
        </w:rPr>
        <w:t>140,16</w:t>
      </w:r>
      <w:r w:rsidRPr="00B020C0">
        <w:rPr>
          <w:rFonts w:ascii="Times New Roman" w:hAnsi="Times New Roman"/>
          <w:lang w:val="vi-VN"/>
        </w:rPr>
        <w:t>% kế hoạch năm.</w:t>
      </w:r>
    </w:p>
    <w:p w:rsidR="0009296D" w:rsidRPr="00B020C0" w:rsidRDefault="0009296D" w:rsidP="0009296D">
      <w:pPr>
        <w:spacing w:line="300" w:lineRule="auto"/>
        <w:ind w:firstLine="465"/>
        <w:jc w:val="both"/>
        <w:rPr>
          <w:rFonts w:ascii="Times New Roman" w:hAnsi="Times New Roman"/>
          <w:lang w:val="vi-VN"/>
        </w:rPr>
      </w:pPr>
      <w:r w:rsidRPr="00B020C0">
        <w:rPr>
          <w:rFonts w:ascii="Times New Roman" w:hAnsi="Times New Roman"/>
          <w:lang w:val="vi-VN"/>
        </w:rPr>
        <w:t xml:space="preserve">Trong đó: </w:t>
      </w:r>
    </w:p>
    <w:p w:rsidR="0009296D" w:rsidRDefault="0009296D" w:rsidP="0009296D">
      <w:pPr>
        <w:spacing w:line="300" w:lineRule="auto"/>
        <w:ind w:firstLine="465"/>
        <w:jc w:val="both"/>
        <w:rPr>
          <w:rFonts w:ascii="Times New Roman" w:hAnsi="Times New Roman"/>
        </w:rPr>
      </w:pPr>
      <w:r w:rsidRPr="00B020C0">
        <w:rPr>
          <w:rFonts w:ascii="Times New Roman" w:hAnsi="Times New Roman"/>
          <w:lang w:val="vi-VN"/>
        </w:rPr>
        <w:t xml:space="preserve">- Chi đầu tư phát triển: </w:t>
      </w:r>
      <w:r>
        <w:rPr>
          <w:rFonts w:ascii="Times New Roman" w:hAnsi="Times New Roman"/>
        </w:rPr>
        <w:t>1.694.828.000</w:t>
      </w:r>
      <w:r w:rsidRPr="00B020C0">
        <w:rPr>
          <w:rFonts w:ascii="Times New Roman" w:hAnsi="Times New Roman"/>
          <w:lang w:val="vi-VN"/>
        </w:rPr>
        <w:t xml:space="preserve"> đồng đạt </w:t>
      </w:r>
      <w:r>
        <w:rPr>
          <w:rFonts w:ascii="Times New Roman" w:hAnsi="Times New Roman"/>
        </w:rPr>
        <w:t>1129</w:t>
      </w:r>
      <w:r>
        <w:rPr>
          <w:rFonts w:ascii="Times New Roman" w:hAnsi="Times New Roman"/>
          <w:lang w:val="vi-VN"/>
        </w:rPr>
        <w:t>% kế hoạch</w:t>
      </w:r>
      <w:r>
        <w:rPr>
          <w:rFonts w:ascii="Times New Roman" w:hAnsi="Times New Roman"/>
        </w:rPr>
        <w:t xml:space="preserve">. Cụ thể: </w:t>
      </w:r>
    </w:p>
    <w:p w:rsidR="0009296D" w:rsidRPr="00737E14" w:rsidRDefault="0009296D" w:rsidP="0009296D">
      <w:pPr>
        <w:spacing w:line="300" w:lineRule="auto"/>
        <w:ind w:firstLine="465"/>
        <w:jc w:val="both"/>
        <w:rPr>
          <w:rFonts w:ascii="Times New Roman" w:hAnsi="Times New Roman"/>
        </w:rPr>
      </w:pPr>
      <w:r>
        <w:rPr>
          <w:rFonts w:ascii="Times New Roman" w:hAnsi="Times New Roman"/>
        </w:rPr>
        <w:t>Trong 11 tháng UBND xã đã tập trung nguồn lực trả nợ XD công trình trường Mầm non Kỳ Sơn. Hạng mục: nhà vệ sinh học sinh số tiền 33.800.000 đồng (Nguồn tiền đất); Phục hồi mặt đường BTXM tuyến giao thông trục xã: 389.085.000 đồng (Nguồn tiền đất: 223.335.000 đồng còn lại nguồn hỗ trợ cấp trên; Hạ tầng khu dân cư thôn Sơn Bình 2: 200 triệu đồng (Nguồn tiền đất); Sữa chữa trường THCS Kỳ Sơn nhà học bộ môn 2 tầng 8 phòng: 550 triệu đồng (Nguồn tiền đất 100 triệu đồng, còn lại nguồn hỗ trợ cấp trên); Đường ngõ xóm thôn Mỹ Thuận: 521.943.000 đồng (Nguồn NS TW hỗ trợ NTM)</w:t>
      </w:r>
    </w:p>
    <w:p w:rsidR="0009296D" w:rsidRDefault="0009296D" w:rsidP="0009296D">
      <w:pPr>
        <w:spacing w:line="300" w:lineRule="auto"/>
        <w:ind w:firstLine="465"/>
        <w:jc w:val="both"/>
        <w:rPr>
          <w:rFonts w:ascii="Times New Roman" w:hAnsi="Times New Roman"/>
        </w:rPr>
      </w:pPr>
      <w:r w:rsidRPr="00B020C0">
        <w:rPr>
          <w:rFonts w:ascii="Times New Roman" w:hAnsi="Times New Roman"/>
          <w:lang w:val="vi-VN"/>
        </w:rPr>
        <w:t>- Chi thường xuyên</w:t>
      </w:r>
      <w:r w:rsidRPr="00EF6AA6">
        <w:rPr>
          <w:rFonts w:ascii="Times New Roman" w:hAnsi="Times New Roman"/>
          <w:lang w:val="vi-VN"/>
        </w:rPr>
        <w:t xml:space="preserve"> 11 tháng</w:t>
      </w:r>
      <w:r w:rsidRPr="00B020C0">
        <w:rPr>
          <w:rFonts w:ascii="Times New Roman" w:hAnsi="Times New Roman"/>
          <w:lang w:val="vi-VN"/>
        </w:rPr>
        <w:t xml:space="preserve"> năm 202</w:t>
      </w:r>
      <w:r w:rsidRPr="00EF6AA6">
        <w:rPr>
          <w:rFonts w:ascii="Times New Roman" w:hAnsi="Times New Roman"/>
          <w:lang w:val="vi-VN"/>
        </w:rPr>
        <w:t>2</w:t>
      </w:r>
      <w:r w:rsidRPr="00B020C0">
        <w:rPr>
          <w:rFonts w:ascii="Times New Roman" w:hAnsi="Times New Roman"/>
          <w:lang w:val="vi-VN"/>
        </w:rPr>
        <w:t xml:space="preserve">: </w:t>
      </w:r>
      <w:r>
        <w:rPr>
          <w:rFonts w:ascii="Times New Roman" w:hAnsi="Times New Roman"/>
        </w:rPr>
        <w:t>6.269.937.140</w:t>
      </w:r>
      <w:r w:rsidRPr="00B020C0">
        <w:rPr>
          <w:rFonts w:ascii="Times New Roman" w:hAnsi="Times New Roman"/>
          <w:lang w:val="vi-VN"/>
        </w:rPr>
        <w:t xml:space="preserve"> đồng/</w:t>
      </w:r>
      <w:r>
        <w:rPr>
          <w:rFonts w:ascii="Times New Roman" w:hAnsi="Times New Roman"/>
        </w:rPr>
        <w:t>5.532.561.000</w:t>
      </w:r>
      <w:r w:rsidRPr="00B020C0">
        <w:rPr>
          <w:rFonts w:ascii="Times New Roman" w:hAnsi="Times New Roman"/>
          <w:lang w:val="vi-VN"/>
        </w:rPr>
        <w:t xml:space="preserve"> đồng bằng </w:t>
      </w:r>
      <w:r>
        <w:rPr>
          <w:rFonts w:ascii="Times New Roman" w:hAnsi="Times New Roman"/>
        </w:rPr>
        <w:t>113</w:t>
      </w:r>
      <w:r w:rsidRPr="00B020C0">
        <w:rPr>
          <w:rFonts w:ascii="Times New Roman" w:hAnsi="Times New Roman"/>
          <w:lang w:val="vi-VN"/>
        </w:rPr>
        <w:t>% kế hoạ</w:t>
      </w:r>
      <w:r>
        <w:rPr>
          <w:rFonts w:ascii="Times New Roman" w:hAnsi="Times New Roman"/>
          <w:lang w:val="vi-VN"/>
        </w:rPr>
        <w:t>ch</w:t>
      </w:r>
      <w:r w:rsidRPr="00B020C0">
        <w:rPr>
          <w:rFonts w:ascii="Times New Roman" w:hAnsi="Times New Roman"/>
          <w:lang w:val="vi-VN"/>
        </w:rPr>
        <w:t>. Năm 202</w:t>
      </w:r>
      <w:r w:rsidRPr="00EF6AA6">
        <w:rPr>
          <w:rFonts w:ascii="Times New Roman" w:hAnsi="Times New Roman"/>
          <w:lang w:val="vi-VN"/>
        </w:rPr>
        <w:t>2</w:t>
      </w:r>
      <w:r w:rsidRPr="00B020C0">
        <w:rPr>
          <w:rFonts w:ascii="Times New Roman" w:hAnsi="Times New Roman"/>
          <w:lang w:val="vi-VN"/>
        </w:rPr>
        <w:t xml:space="preserve"> chi thường xuyên được phân bổ từ đầu năm </w:t>
      </w:r>
      <w:r w:rsidRPr="00B020C0">
        <w:rPr>
          <w:rFonts w:ascii="Times New Roman" w:hAnsi="Times New Roman"/>
          <w:lang w:val="vi-VN"/>
        </w:rPr>
        <w:lastRenderedPageBreak/>
        <w:t>và bám sát Nghị quyết HĐND xã nên kết quả thực hiện đúng dự toán. Các khoản chi trả tiền lương, phụ cấp và trợ cấp hàng tháng</w:t>
      </w:r>
      <w:r>
        <w:rPr>
          <w:rFonts w:ascii="Times New Roman" w:hAnsi="Times New Roman"/>
        </w:rPr>
        <w:t>, các chính sách nguồn mục tiêu được cấp trên cấp bổ sung</w:t>
      </w:r>
      <w:r w:rsidRPr="00B020C0">
        <w:rPr>
          <w:rFonts w:ascii="Times New Roman" w:hAnsi="Times New Roman"/>
          <w:lang w:val="vi-VN"/>
        </w:rPr>
        <w:t xml:space="preserve"> được cấp đầy đủ, kịp thời, đúng đối tượng,</w:t>
      </w:r>
      <w:r>
        <w:rPr>
          <w:rFonts w:ascii="Times New Roman" w:hAnsi="Times New Roman"/>
        </w:rPr>
        <w:t xml:space="preserve"> </w:t>
      </w:r>
      <w:r w:rsidRPr="00B020C0">
        <w:rPr>
          <w:rFonts w:ascii="Times New Roman" w:hAnsi="Times New Roman"/>
          <w:lang w:val="vi-VN"/>
        </w:rPr>
        <w:t xml:space="preserve">các khoản chi hoạt động của các ban ngành đoàn thể được đáp ứng nhu cầu, đặc biệt là chi cho công tác </w:t>
      </w:r>
      <w:r w:rsidRPr="00EF6AA6">
        <w:rPr>
          <w:rFonts w:ascii="Times New Roman" w:hAnsi="Times New Roman"/>
          <w:lang w:val="vi-VN"/>
        </w:rPr>
        <w:t>Đại hội Hội Cựu chiến binh, Đại hội Đoàn thanh niên, Đại hội TDTT, Phục vụ hội thi gia đình hạnh phúc, hát r</w:t>
      </w:r>
      <w:r w:rsidRPr="009B4D68">
        <w:rPr>
          <w:rFonts w:ascii="Times New Roman" w:hAnsi="Times New Roman"/>
          <w:lang w:val="vi-VN"/>
        </w:rPr>
        <w:t>u</w:t>
      </w:r>
      <w:r w:rsidRPr="00EF6AA6">
        <w:rPr>
          <w:rFonts w:ascii="Times New Roman" w:hAnsi="Times New Roman"/>
          <w:lang w:val="vi-VN"/>
        </w:rPr>
        <w:t xml:space="preserve">, Hội thi nhà nông đua tài, </w:t>
      </w:r>
      <w:r>
        <w:rPr>
          <w:rFonts w:ascii="Times New Roman" w:hAnsi="Times New Roman"/>
        </w:rPr>
        <w:t>phục vụ một số hoạt động TDTT của hội CCB, hội người cao tuổi, đoàn TN</w:t>
      </w:r>
      <w:r>
        <w:rPr>
          <w:rFonts w:ascii="Times New Roman" w:hAnsi="Times New Roman"/>
          <w:lang w:val="vi-VN"/>
        </w:rPr>
        <w:t xml:space="preserve"> </w:t>
      </w:r>
      <w:r w:rsidRPr="00B020C0">
        <w:rPr>
          <w:rFonts w:ascii="Times New Roman" w:hAnsi="Times New Roman"/>
          <w:lang w:val="vi-VN"/>
        </w:rPr>
        <w:t xml:space="preserve">và một số hoạt động khác được quan tâm. </w:t>
      </w:r>
    </w:p>
    <w:p w:rsidR="0009296D" w:rsidRPr="00B101D7" w:rsidRDefault="0009296D" w:rsidP="0009296D">
      <w:pPr>
        <w:spacing w:line="300" w:lineRule="auto"/>
        <w:ind w:firstLine="720"/>
        <w:jc w:val="both"/>
        <w:rPr>
          <w:rFonts w:ascii="Times New Roman" w:eastAsia="Arial" w:hAnsi="Times New Roman"/>
          <w:lang w:val="vi-VN"/>
        </w:rPr>
      </w:pPr>
      <w:r w:rsidRPr="005E43E3">
        <w:rPr>
          <w:rFonts w:ascii="Times New Roman" w:eastAsia="Arial" w:hAnsi="Times New Roman"/>
          <w:lang w:val="vi-VN"/>
        </w:rPr>
        <w:t>Mặ</w:t>
      </w:r>
      <w:r>
        <w:rPr>
          <w:rFonts w:ascii="Times New Roman" w:eastAsia="Arial" w:hAnsi="Times New Roman"/>
          <w:lang w:val="vi-VN"/>
        </w:rPr>
        <w:t xml:space="preserve">t khác, </w:t>
      </w:r>
      <w:r w:rsidRPr="00DB4634">
        <w:rPr>
          <w:rFonts w:ascii="Times New Roman" w:eastAsia="Arial" w:hAnsi="Times New Roman"/>
          <w:lang w:val="vi-VN"/>
        </w:rPr>
        <w:t>d</w:t>
      </w:r>
      <w:r w:rsidRPr="005E43E3">
        <w:rPr>
          <w:rFonts w:ascii="Times New Roman" w:eastAsia="Arial" w:hAnsi="Times New Roman"/>
          <w:lang w:val="vi-VN"/>
        </w:rPr>
        <w:t xml:space="preserve">ự toán phân bổ chi ngân sách hoạt động thường xuyên thì cân đối theo tỷ </w:t>
      </w:r>
      <w:r w:rsidRPr="00B101D7">
        <w:rPr>
          <w:rFonts w:ascii="Times New Roman" w:eastAsia="Arial" w:hAnsi="Times New Roman"/>
          <w:lang w:val="vi-VN"/>
        </w:rPr>
        <w:t xml:space="preserve">lệ thu ngân sách trên địa bàn xã được hưởng và trợ cấp cân đối theo định mức quy định trong khi đó nhu cầu chi để đảm bảo các nhiệm vụ hoạt động </w:t>
      </w:r>
      <w:r>
        <w:rPr>
          <w:rFonts w:ascii="Times New Roman" w:eastAsia="Arial" w:hAnsi="Times New Roman"/>
        </w:rPr>
        <w:t xml:space="preserve">của UBND xã </w:t>
      </w:r>
      <w:r w:rsidRPr="00B101D7">
        <w:rPr>
          <w:rFonts w:ascii="Times New Roman" w:eastAsia="Arial" w:hAnsi="Times New Roman"/>
          <w:lang w:val="vi-VN"/>
        </w:rPr>
        <w:t xml:space="preserve">thì lớn gấp nhiều lần so với dự toán đã được bố trí dẫn đến điều hành chi ngân sách </w:t>
      </w:r>
      <w:r>
        <w:rPr>
          <w:rFonts w:ascii="Times New Roman" w:eastAsia="Arial" w:hAnsi="Times New Roman"/>
        </w:rPr>
        <w:t xml:space="preserve"> cũng gặp rất nhiều khó khăn do đó UBND xã </w:t>
      </w:r>
      <w:r w:rsidRPr="00B101D7">
        <w:rPr>
          <w:rFonts w:ascii="Times New Roman" w:eastAsia="Arial" w:hAnsi="Times New Roman"/>
          <w:lang w:val="vi-VN"/>
        </w:rPr>
        <w:t>cũng phải cân đối hợp lý theo tỷ lệ thu thực tế thực hiện đảm bảo cân bằng tránh bội chi ngân sách xã năm 2022.</w:t>
      </w:r>
    </w:p>
    <w:p w:rsidR="0009296D" w:rsidRPr="00FA02D6" w:rsidRDefault="0009296D" w:rsidP="0009296D">
      <w:pPr>
        <w:spacing w:line="300" w:lineRule="auto"/>
        <w:ind w:firstLine="720"/>
        <w:jc w:val="both"/>
        <w:rPr>
          <w:rFonts w:ascii="Times New Roman" w:eastAsia="Arial" w:hAnsi="Times New Roman"/>
          <w:lang w:val="vi-VN"/>
        </w:rPr>
      </w:pPr>
      <w:r w:rsidRPr="00B101D7">
        <w:rPr>
          <w:rFonts w:ascii="Times New Roman" w:eastAsia="Arial" w:hAnsi="Times New Roman"/>
          <w:lang w:val="vi-VN"/>
        </w:rPr>
        <w:t xml:space="preserve"> Ngoài ra các nguồn bổ sung có mục tiêu </w:t>
      </w:r>
      <w:r>
        <w:rPr>
          <w:rFonts w:ascii="Times New Roman" w:eastAsia="Arial" w:hAnsi="Times New Roman"/>
        </w:rPr>
        <w:t>từ ngân sách cấp trên</w:t>
      </w:r>
      <w:r w:rsidRPr="00B101D7">
        <w:rPr>
          <w:rFonts w:ascii="Times New Roman" w:eastAsia="Arial" w:hAnsi="Times New Roman"/>
          <w:lang w:val="vi-VN"/>
        </w:rPr>
        <w:t xml:space="preserve"> không có trong dự toán </w:t>
      </w:r>
      <w:r>
        <w:rPr>
          <w:rFonts w:ascii="Times New Roman" w:eastAsia="Arial" w:hAnsi="Times New Roman"/>
        </w:rPr>
        <w:t>đầu năm</w:t>
      </w:r>
      <w:r w:rsidRPr="00B101D7">
        <w:rPr>
          <w:rFonts w:ascii="Times New Roman" w:eastAsia="Arial" w:hAnsi="Times New Roman"/>
          <w:lang w:val="vi-VN"/>
        </w:rPr>
        <w:t xml:space="preserve"> nên khi so sánh tỷ lệ thực hiện so với dự toán thì vượt kế hoạch đề ra</w:t>
      </w:r>
      <w:r w:rsidRPr="00FA02D6">
        <w:rPr>
          <w:rFonts w:ascii="Times New Roman" w:eastAsia="Arial" w:hAnsi="Times New Roman"/>
          <w:lang w:val="vi-VN"/>
        </w:rPr>
        <w:t>.</w:t>
      </w:r>
    </w:p>
    <w:p w:rsidR="0009296D" w:rsidRPr="005125CC" w:rsidRDefault="0009296D" w:rsidP="0009296D">
      <w:pPr>
        <w:spacing w:line="300" w:lineRule="auto"/>
        <w:ind w:firstLine="465"/>
        <w:jc w:val="both"/>
        <w:rPr>
          <w:rFonts w:ascii="Times New Roman" w:hAnsi="Times New Roman"/>
          <w:i/>
        </w:rPr>
      </w:pPr>
      <w:r>
        <w:rPr>
          <w:rFonts w:ascii="Times New Roman" w:hAnsi="Times New Roman"/>
          <w:i/>
        </w:rPr>
        <w:t>(</w:t>
      </w:r>
      <w:r w:rsidRPr="005125CC">
        <w:rPr>
          <w:rFonts w:ascii="Times New Roman" w:hAnsi="Times New Roman"/>
          <w:i/>
        </w:rPr>
        <w:t>Có phụ lục chi 11 tháng đầu năm 2022 chi tiết kèm theo)</w:t>
      </w:r>
    </w:p>
    <w:p w:rsidR="0009296D" w:rsidRPr="00B020C0" w:rsidRDefault="0009296D" w:rsidP="0009296D">
      <w:pPr>
        <w:spacing w:line="300" w:lineRule="auto"/>
        <w:ind w:firstLine="465"/>
        <w:jc w:val="center"/>
        <w:rPr>
          <w:rFonts w:ascii="Times New Roman" w:hAnsi="Times New Roman"/>
          <w:b/>
          <w:lang w:val="da-DK"/>
        </w:rPr>
      </w:pPr>
      <w:r w:rsidRPr="00B020C0">
        <w:rPr>
          <w:rFonts w:ascii="Times New Roman" w:hAnsi="Times New Roman"/>
          <w:b/>
          <w:lang w:val="da-DK"/>
        </w:rPr>
        <w:t>Phần thứ hai</w:t>
      </w:r>
    </w:p>
    <w:p w:rsidR="0009296D" w:rsidRPr="00EF6AA6" w:rsidRDefault="0009296D" w:rsidP="0009296D">
      <w:pPr>
        <w:pStyle w:val="Normal1"/>
        <w:spacing w:line="300" w:lineRule="auto"/>
        <w:ind w:firstLine="720"/>
        <w:jc w:val="center"/>
        <w:rPr>
          <w:b/>
          <w:lang w:val="da-DK"/>
        </w:rPr>
      </w:pPr>
      <w:r w:rsidRPr="00995E85">
        <w:rPr>
          <w:b/>
        </w:rPr>
        <w:t>DỰ TOÁN THU, CHI NGÂN SÁCH NĂM 202</w:t>
      </w:r>
      <w:r w:rsidRPr="00EF6AA6">
        <w:rPr>
          <w:b/>
          <w:lang w:val="da-DK"/>
        </w:rPr>
        <w:t>3</w:t>
      </w:r>
    </w:p>
    <w:p w:rsidR="0009296D" w:rsidRPr="00EF6AA6" w:rsidRDefault="0009296D" w:rsidP="0009296D">
      <w:pPr>
        <w:pStyle w:val="Normal1"/>
        <w:spacing w:line="300" w:lineRule="auto"/>
        <w:ind w:firstLine="720"/>
        <w:jc w:val="both"/>
      </w:pPr>
      <w:r>
        <w:rPr>
          <w:b/>
          <w:lang w:val="en-US"/>
        </w:rPr>
        <w:t>*</w:t>
      </w:r>
      <w:r w:rsidRPr="00995E85">
        <w:rPr>
          <w:b/>
        </w:rPr>
        <w:t>Mục tiêu xây dựng dự toán ngân sách năm 202</w:t>
      </w:r>
      <w:r w:rsidRPr="00EF6AA6">
        <w:rPr>
          <w:b/>
        </w:rPr>
        <w:t>3</w:t>
      </w:r>
    </w:p>
    <w:p w:rsidR="0009296D" w:rsidRPr="00995E85" w:rsidRDefault="0009296D" w:rsidP="0009296D">
      <w:pPr>
        <w:pStyle w:val="Normal1"/>
        <w:spacing w:line="300" w:lineRule="auto"/>
        <w:ind w:firstLine="720"/>
        <w:jc w:val="both"/>
      </w:pPr>
      <w:r w:rsidRPr="00995E85">
        <w:t xml:space="preserve">- Xây dựng dự toán thu vừa đảm bảo thu đúng, thu đủ, phấn đấu mức tăng thu cao nhất và đảm bảo tính khả thi của dự toán thu. Tập trung khai thác các nguồn thu trên các lĩnh vực để đảm bảo có nguồn thực hiện các nhiệm vụ quan trọng của </w:t>
      </w:r>
      <w:r>
        <w:rPr>
          <w:lang w:val="en-US"/>
        </w:rPr>
        <w:t>xã</w:t>
      </w:r>
      <w:r w:rsidRPr="00995E85">
        <w:t xml:space="preserve"> nhà. </w:t>
      </w:r>
    </w:p>
    <w:p w:rsidR="0009296D" w:rsidRPr="00D01D78" w:rsidRDefault="0009296D" w:rsidP="0009296D">
      <w:pPr>
        <w:pStyle w:val="Normal1"/>
        <w:spacing w:line="300" w:lineRule="auto"/>
        <w:ind w:firstLine="720"/>
        <w:jc w:val="both"/>
        <w:rPr>
          <w:spacing w:val="-4"/>
          <w:lang w:val="en-US"/>
        </w:rPr>
      </w:pPr>
      <w:r w:rsidRPr="00D01D78">
        <w:rPr>
          <w:spacing w:val="-4"/>
        </w:rPr>
        <w:t xml:space="preserve">- Bố trí chi đầu tư phát triển trên cơ sở nguồn thu tiền sử dụng đất ngân sách </w:t>
      </w:r>
      <w:r w:rsidRPr="00D01D78">
        <w:rPr>
          <w:spacing w:val="-4"/>
          <w:lang w:val="en-US"/>
        </w:rPr>
        <w:t>xã</w:t>
      </w:r>
      <w:r w:rsidRPr="00D01D78">
        <w:rPr>
          <w:spacing w:val="-4"/>
        </w:rPr>
        <w:t xml:space="preserve"> được hưởng và các chương trình mục tiêu, dự án do tỉnh,</w:t>
      </w:r>
      <w:r w:rsidRPr="00D01D78">
        <w:rPr>
          <w:spacing w:val="-4"/>
          <w:lang w:val="en-US"/>
        </w:rPr>
        <w:t xml:space="preserve"> huyện,</w:t>
      </w:r>
      <w:r w:rsidRPr="00D01D78">
        <w:rPr>
          <w:spacing w:val="-4"/>
        </w:rPr>
        <w:t xml:space="preserve"> trung ương </w:t>
      </w:r>
      <w:r w:rsidRPr="00D01D78">
        <w:rPr>
          <w:spacing w:val="-4"/>
          <w:lang w:val="en-US"/>
        </w:rPr>
        <w:t>hỗ trợ.</w:t>
      </w:r>
    </w:p>
    <w:p w:rsidR="0009296D" w:rsidRPr="00995E85" w:rsidRDefault="0009296D" w:rsidP="0009296D">
      <w:pPr>
        <w:pStyle w:val="Normal1"/>
        <w:spacing w:line="300" w:lineRule="auto"/>
        <w:ind w:firstLine="720"/>
        <w:jc w:val="both"/>
      </w:pPr>
      <w:r w:rsidRPr="00995E85">
        <w:t>- Bố trí ngân sách phù hợp để thực hiện những nhiệm vụ quan trọng, đảm bảo cân đối ngân sách.</w:t>
      </w:r>
    </w:p>
    <w:p w:rsidR="0009296D" w:rsidRDefault="0009296D" w:rsidP="0009296D">
      <w:pPr>
        <w:pStyle w:val="Normal1"/>
        <w:spacing w:line="300" w:lineRule="auto"/>
        <w:ind w:firstLine="720"/>
        <w:jc w:val="both"/>
        <w:rPr>
          <w:lang w:val="en-US"/>
        </w:rPr>
      </w:pPr>
      <w:r w:rsidRPr="00995E85">
        <w:t>Trên cơ sở số</w:t>
      </w:r>
      <w:r>
        <w:rPr>
          <w:lang w:val="en-US"/>
        </w:rPr>
        <w:t xml:space="preserve"> huyện</w:t>
      </w:r>
      <w:r w:rsidRPr="00995E85">
        <w:t xml:space="preserve"> giao thu năm 202</w:t>
      </w:r>
      <w:r w:rsidRPr="00EF6AA6">
        <w:t>3</w:t>
      </w:r>
      <w:r w:rsidRPr="00995E85">
        <w:t xml:space="preserve">, tỷ lệ điều tiết các cấp ngân sách được hưởng; dự toán chi được xây dựng dựa trên các </w:t>
      </w:r>
      <w:r>
        <w:t>chính sách, chế độ mới ban hành</w:t>
      </w:r>
      <w:r>
        <w:rPr>
          <w:lang w:val="en-US"/>
        </w:rPr>
        <w:t xml:space="preserve">, điều hành chi tiết kiệm </w:t>
      </w:r>
      <w:r w:rsidRPr="00995E85">
        <w:t>và đảm bảo tính cân đối thu, chi.</w:t>
      </w:r>
    </w:p>
    <w:p w:rsidR="0009296D" w:rsidRPr="00E5158A" w:rsidRDefault="0009296D" w:rsidP="0009296D">
      <w:pPr>
        <w:pStyle w:val="Normal1"/>
        <w:spacing w:before="60" w:line="259" w:lineRule="auto"/>
        <w:ind w:left="720"/>
        <w:jc w:val="both"/>
        <w:rPr>
          <w:lang w:val="en-US"/>
        </w:rPr>
      </w:pPr>
      <w:r>
        <w:rPr>
          <w:lang w:val="en-US"/>
        </w:rPr>
        <w:t xml:space="preserve">* Dự toán thu, chi ngân sách năm 2023 như sau: </w:t>
      </w:r>
    </w:p>
    <w:p w:rsidR="0009296D" w:rsidRDefault="0009296D" w:rsidP="0009296D">
      <w:pPr>
        <w:pStyle w:val="Normal1"/>
        <w:spacing w:before="60" w:line="259" w:lineRule="auto"/>
        <w:ind w:left="720"/>
        <w:jc w:val="center"/>
        <w:rPr>
          <w:lang w:val="en-US"/>
        </w:rPr>
      </w:pPr>
      <w:r w:rsidRPr="00823439">
        <w:rPr>
          <w:lang w:val="nl-NL"/>
        </w:rPr>
        <w:object w:dxaOrig="10998" w:dyaOrig="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192.75pt" o:ole="">
            <v:imagedata r:id="rId8" o:title=""/>
          </v:shape>
          <o:OLEObject Type="Embed" ProgID="Excel.Sheet.8" ShapeID="_x0000_i1025" DrawAspect="Content" ObjectID="_1734245002" r:id="rId9"/>
        </w:object>
      </w:r>
      <w:r w:rsidRPr="00995E85">
        <w:t xml:space="preserve"> (</w:t>
      </w:r>
      <w:r w:rsidRPr="00995E85">
        <w:rPr>
          <w:i/>
        </w:rPr>
        <w:t>C</w:t>
      </w:r>
      <w:r>
        <w:rPr>
          <w:i/>
        </w:rPr>
        <w:t>hi tiết tại phụ lục</w:t>
      </w:r>
      <w:r w:rsidRPr="008033B6">
        <w:rPr>
          <w:i/>
        </w:rPr>
        <w:t xml:space="preserve"> kem theo</w:t>
      </w:r>
      <w:r w:rsidRPr="00995E85">
        <w:t>).</w:t>
      </w:r>
    </w:p>
    <w:p w:rsidR="0009296D" w:rsidRPr="00727043" w:rsidRDefault="0009296D" w:rsidP="0009296D">
      <w:pPr>
        <w:tabs>
          <w:tab w:val="left" w:pos="4065"/>
        </w:tabs>
        <w:ind w:firstLine="720"/>
        <w:jc w:val="both"/>
        <w:rPr>
          <w:rFonts w:eastAsia="Arial"/>
          <w:lang w:val="vi-VN"/>
        </w:rPr>
      </w:pPr>
      <w:r w:rsidRPr="005E43E3">
        <w:rPr>
          <w:rFonts w:ascii="Times New Roman" w:hAnsi="Times New Roman"/>
          <w:lang w:val="vi-VN"/>
        </w:rPr>
        <w:t>Trên đây là báo cá</w:t>
      </w:r>
      <w:r>
        <w:rPr>
          <w:rFonts w:ascii="Times New Roman" w:hAnsi="Times New Roman"/>
          <w:lang w:val="vi-VN"/>
        </w:rPr>
        <w:t>o kết quả</w:t>
      </w:r>
      <w:r w:rsidRPr="00FA02D6">
        <w:rPr>
          <w:rFonts w:ascii="Times New Roman" w:hAnsi="Times New Roman"/>
          <w:lang w:val="vi-VN"/>
        </w:rPr>
        <w:t>, đánh giá</w:t>
      </w:r>
      <w:r>
        <w:rPr>
          <w:rFonts w:ascii="Times New Roman" w:hAnsi="Times New Roman"/>
          <w:lang w:val="vi-VN"/>
        </w:rPr>
        <w:t xml:space="preserve"> thực hiện dự toán thu</w:t>
      </w:r>
      <w:r w:rsidRPr="007C6418">
        <w:rPr>
          <w:rFonts w:ascii="Times New Roman" w:hAnsi="Times New Roman"/>
          <w:lang w:val="vi-VN"/>
        </w:rPr>
        <w:t xml:space="preserve">, </w:t>
      </w:r>
      <w:r>
        <w:rPr>
          <w:rFonts w:ascii="Times New Roman" w:hAnsi="Times New Roman"/>
          <w:lang w:val="vi-VN"/>
        </w:rPr>
        <w:t xml:space="preserve">chi ngân sách xã </w:t>
      </w:r>
      <w:r w:rsidRPr="00666230">
        <w:rPr>
          <w:rFonts w:ascii="Times New Roman" w:hAnsi="Times New Roman"/>
          <w:lang w:val="vi-VN"/>
        </w:rPr>
        <w:t>11</w:t>
      </w:r>
      <w:r w:rsidRPr="005E43E3">
        <w:rPr>
          <w:rFonts w:ascii="Times New Roman" w:hAnsi="Times New Roman"/>
          <w:lang w:val="vi-VN"/>
        </w:rPr>
        <w:t xml:space="preserve"> tháng năm </w:t>
      </w:r>
      <w:r>
        <w:rPr>
          <w:rFonts w:ascii="Times New Roman" w:hAnsi="Times New Roman"/>
          <w:lang w:val="vi-VN"/>
        </w:rPr>
        <w:t>2022</w:t>
      </w:r>
      <w:r w:rsidRPr="00FA02D6">
        <w:rPr>
          <w:rFonts w:ascii="Times New Roman" w:hAnsi="Times New Roman"/>
          <w:lang w:val="vi-VN"/>
        </w:rPr>
        <w:t xml:space="preserve"> và phương hướng nhiệm vụ</w:t>
      </w:r>
      <w:r w:rsidRPr="00EF359A">
        <w:rPr>
          <w:rFonts w:ascii="Times New Roman" w:hAnsi="Times New Roman"/>
          <w:lang w:val="vi-VN"/>
        </w:rPr>
        <w:t xml:space="preserve"> </w:t>
      </w:r>
      <w:r w:rsidRPr="00727043">
        <w:rPr>
          <w:rFonts w:ascii="Times New Roman" w:hAnsi="Times New Roman"/>
          <w:lang w:val="vi-VN"/>
        </w:rPr>
        <w:t xml:space="preserve">thực hiện dự toán thu, chi </w:t>
      </w:r>
      <w:r w:rsidRPr="00EF359A">
        <w:rPr>
          <w:rFonts w:ascii="Times New Roman" w:hAnsi="Times New Roman"/>
          <w:lang w:val="vi-VN"/>
        </w:rPr>
        <w:t>ngân sách</w:t>
      </w:r>
      <w:r w:rsidRPr="00FA02D6">
        <w:rPr>
          <w:rFonts w:ascii="Times New Roman" w:hAnsi="Times New Roman"/>
          <w:lang w:val="vi-VN"/>
        </w:rPr>
        <w:t xml:space="preserve"> </w:t>
      </w:r>
      <w:r>
        <w:rPr>
          <w:rFonts w:ascii="Times New Roman" w:hAnsi="Times New Roman"/>
          <w:lang w:val="vi-VN"/>
        </w:rPr>
        <w:t>năm 202</w:t>
      </w:r>
      <w:r w:rsidRPr="00666230">
        <w:rPr>
          <w:rFonts w:ascii="Times New Roman" w:hAnsi="Times New Roman"/>
          <w:lang w:val="vi-VN"/>
        </w:rPr>
        <w:t>3</w:t>
      </w:r>
      <w:r w:rsidRPr="00FA02D6">
        <w:rPr>
          <w:rFonts w:ascii="Times New Roman" w:hAnsi="Times New Roman"/>
          <w:lang w:val="vi-VN"/>
        </w:rPr>
        <w:t>.</w:t>
      </w:r>
    </w:p>
    <w:p w:rsidR="0009296D" w:rsidRDefault="0009296D" w:rsidP="0009296D">
      <w:pPr>
        <w:tabs>
          <w:tab w:val="left" w:pos="4065"/>
        </w:tabs>
        <w:ind w:firstLine="720"/>
        <w:jc w:val="both"/>
        <w:rPr>
          <w:rFonts w:ascii="Times New Roman" w:eastAsia="Arial" w:hAnsi="Times New Roman"/>
        </w:rPr>
      </w:pPr>
      <w:r w:rsidRPr="005D2FA7">
        <w:rPr>
          <w:rFonts w:ascii="Times New Roman" w:eastAsia="Arial" w:hAnsi="Times New Roman"/>
          <w:lang w:val="vi-VN"/>
        </w:rPr>
        <w:t>UBND xã kính trình HĐND xã xem xét, góp ý./.</w:t>
      </w:r>
    </w:p>
    <w:p w:rsidR="0009296D" w:rsidRPr="00BF535C" w:rsidRDefault="0009296D" w:rsidP="0009296D">
      <w:pPr>
        <w:tabs>
          <w:tab w:val="left" w:pos="4065"/>
        </w:tabs>
        <w:ind w:firstLine="720"/>
        <w:jc w:val="both"/>
        <w:rPr>
          <w:rFonts w:ascii="Times New Roman" w:hAnsi="Times New Roman"/>
        </w:rPr>
      </w:pPr>
    </w:p>
    <w:p w:rsidR="0009296D" w:rsidRPr="007F5E22" w:rsidRDefault="0009296D" w:rsidP="0009296D">
      <w:pPr>
        <w:jc w:val="both"/>
        <w:rPr>
          <w:rFonts w:ascii="Times New Roman" w:hAnsi="Times New Roman"/>
        </w:rPr>
      </w:pPr>
    </w:p>
    <w:tbl>
      <w:tblPr>
        <w:tblW w:w="9356" w:type="dxa"/>
        <w:tblInd w:w="108" w:type="dxa"/>
        <w:tblLook w:val="01E0" w:firstRow="1" w:lastRow="1" w:firstColumn="1" w:lastColumn="1" w:noHBand="0" w:noVBand="0"/>
      </w:tblPr>
      <w:tblGrid>
        <w:gridCol w:w="4819"/>
        <w:gridCol w:w="4537"/>
      </w:tblGrid>
      <w:tr w:rsidR="0009296D" w:rsidRPr="00995E85" w:rsidTr="00221CF3">
        <w:tc>
          <w:tcPr>
            <w:tcW w:w="4819" w:type="dxa"/>
          </w:tcPr>
          <w:p w:rsidR="0009296D" w:rsidRPr="00B020C0" w:rsidRDefault="0009296D" w:rsidP="00221CF3">
            <w:pPr>
              <w:spacing w:line="276" w:lineRule="auto"/>
              <w:rPr>
                <w:rFonts w:ascii="Times New Roman" w:hAnsi="Times New Roman"/>
                <w:b/>
                <w:i/>
                <w:sz w:val="24"/>
                <w:lang w:val="vi-VN"/>
              </w:rPr>
            </w:pPr>
            <w:r w:rsidRPr="00B020C0">
              <w:rPr>
                <w:rFonts w:ascii="Times New Roman" w:hAnsi="Times New Roman"/>
                <w:b/>
                <w:i/>
                <w:sz w:val="24"/>
                <w:lang w:val="vi-VN"/>
              </w:rPr>
              <w:t xml:space="preserve">Nơi nhận: </w:t>
            </w:r>
          </w:p>
          <w:p w:rsidR="0009296D" w:rsidRPr="000C7DE1" w:rsidRDefault="0009296D" w:rsidP="00221CF3">
            <w:pPr>
              <w:spacing w:line="276" w:lineRule="auto"/>
              <w:rPr>
                <w:rFonts w:ascii="Times New Roman" w:hAnsi="Times New Roman"/>
                <w:b/>
                <w:i/>
                <w:sz w:val="22"/>
                <w:szCs w:val="22"/>
                <w:lang w:val="vi-VN"/>
              </w:rPr>
            </w:pPr>
            <w:r w:rsidRPr="000C7DE1">
              <w:rPr>
                <w:rFonts w:ascii="Times New Roman" w:hAnsi="Times New Roman"/>
                <w:b/>
                <w:i/>
                <w:sz w:val="22"/>
                <w:szCs w:val="22"/>
                <w:lang w:val="vi-VN"/>
              </w:rPr>
              <w:t>-</w:t>
            </w:r>
            <w:r w:rsidRPr="000C7DE1">
              <w:rPr>
                <w:rFonts w:ascii="Times New Roman" w:hAnsi="Times New Roman"/>
                <w:sz w:val="22"/>
                <w:szCs w:val="22"/>
                <w:lang w:val="vi-VN"/>
              </w:rPr>
              <w:t xml:space="preserve"> Phòng Tài chính </w:t>
            </w:r>
            <w:r w:rsidRPr="000C7DE1">
              <w:rPr>
                <w:rFonts w:ascii="Times New Roman" w:hAnsi="Times New Roman"/>
                <w:sz w:val="22"/>
                <w:szCs w:val="22"/>
              </w:rPr>
              <w:t>-</w:t>
            </w:r>
            <w:r w:rsidRPr="000C7DE1">
              <w:rPr>
                <w:rFonts w:ascii="Times New Roman" w:hAnsi="Times New Roman"/>
                <w:sz w:val="22"/>
                <w:szCs w:val="22"/>
                <w:lang w:val="vi-VN"/>
              </w:rPr>
              <w:t xml:space="preserve"> Kế hoạch huyện</w:t>
            </w:r>
          </w:p>
          <w:p w:rsidR="0009296D" w:rsidRPr="000C7DE1" w:rsidRDefault="0009296D" w:rsidP="00221CF3">
            <w:pPr>
              <w:spacing w:line="276" w:lineRule="auto"/>
              <w:rPr>
                <w:rFonts w:ascii="Times New Roman" w:hAnsi="Times New Roman"/>
                <w:sz w:val="22"/>
                <w:szCs w:val="22"/>
                <w:lang w:val="vi-VN"/>
              </w:rPr>
            </w:pPr>
            <w:r w:rsidRPr="000C7DE1">
              <w:rPr>
                <w:rFonts w:ascii="Times New Roman" w:hAnsi="Times New Roman"/>
                <w:sz w:val="22"/>
                <w:szCs w:val="22"/>
                <w:lang w:val="vi-VN"/>
              </w:rPr>
              <w:t>- Thường trực Đảng uỷ-HĐND xã;</w:t>
            </w:r>
          </w:p>
          <w:p w:rsidR="0009296D" w:rsidRPr="000C7DE1" w:rsidRDefault="0009296D" w:rsidP="00221CF3">
            <w:pPr>
              <w:spacing w:line="276" w:lineRule="auto"/>
              <w:rPr>
                <w:rFonts w:ascii="Times New Roman" w:hAnsi="Times New Roman"/>
                <w:sz w:val="22"/>
                <w:szCs w:val="22"/>
                <w:lang w:val="vi-VN"/>
              </w:rPr>
            </w:pPr>
            <w:r w:rsidRPr="000C7DE1">
              <w:rPr>
                <w:rFonts w:ascii="Times New Roman" w:hAnsi="Times New Roman"/>
                <w:sz w:val="22"/>
                <w:szCs w:val="22"/>
                <w:lang w:val="vi-VN"/>
              </w:rPr>
              <w:t>- Ban Kinh tế - Xã hội;</w:t>
            </w:r>
          </w:p>
          <w:p w:rsidR="0009296D" w:rsidRPr="000C7DE1" w:rsidRDefault="0009296D" w:rsidP="00221CF3">
            <w:pPr>
              <w:spacing w:line="276" w:lineRule="auto"/>
              <w:rPr>
                <w:rFonts w:ascii="Times New Roman" w:hAnsi="Times New Roman"/>
                <w:sz w:val="22"/>
                <w:szCs w:val="22"/>
                <w:lang w:val="vi-VN"/>
              </w:rPr>
            </w:pPr>
            <w:r w:rsidRPr="000C7DE1">
              <w:rPr>
                <w:rFonts w:ascii="Times New Roman" w:hAnsi="Times New Roman"/>
                <w:sz w:val="22"/>
                <w:szCs w:val="22"/>
                <w:lang w:val="vi-VN"/>
              </w:rPr>
              <w:t>- Chủ tịch, các PCT UBND;</w:t>
            </w:r>
          </w:p>
          <w:p w:rsidR="0009296D" w:rsidRPr="000C7DE1" w:rsidRDefault="0009296D" w:rsidP="00221CF3">
            <w:pPr>
              <w:spacing w:line="276" w:lineRule="auto"/>
              <w:rPr>
                <w:rFonts w:ascii="Times New Roman" w:hAnsi="Times New Roman"/>
                <w:sz w:val="22"/>
                <w:szCs w:val="22"/>
                <w:lang w:val="vi-VN"/>
              </w:rPr>
            </w:pPr>
            <w:r w:rsidRPr="000C7DE1">
              <w:rPr>
                <w:rFonts w:ascii="Times New Roman" w:hAnsi="Times New Roman"/>
                <w:sz w:val="22"/>
                <w:szCs w:val="22"/>
                <w:lang w:val="vi-VN"/>
              </w:rPr>
              <w:t>- Các đại biểu HĐND xã;</w:t>
            </w:r>
          </w:p>
          <w:p w:rsidR="0009296D" w:rsidRPr="00995E85" w:rsidRDefault="0009296D" w:rsidP="00221CF3">
            <w:pPr>
              <w:spacing w:line="276" w:lineRule="auto"/>
              <w:rPr>
                <w:rFonts w:ascii="Times New Roman" w:hAnsi="Times New Roman"/>
                <w:sz w:val="24"/>
                <w:lang w:val="nl-NL"/>
              </w:rPr>
            </w:pPr>
            <w:r w:rsidRPr="000C7DE1">
              <w:rPr>
                <w:rFonts w:ascii="Times New Roman" w:hAnsi="Times New Roman"/>
                <w:sz w:val="22"/>
                <w:szCs w:val="22"/>
                <w:lang w:val="nl-NL"/>
              </w:rPr>
              <w:t>- Lưu VT, TC-KT.</w:t>
            </w:r>
          </w:p>
        </w:tc>
        <w:tc>
          <w:tcPr>
            <w:tcW w:w="4537" w:type="dxa"/>
          </w:tcPr>
          <w:p w:rsidR="0009296D" w:rsidRPr="000C7DE1" w:rsidRDefault="0009296D" w:rsidP="00221CF3">
            <w:pPr>
              <w:spacing w:line="276" w:lineRule="auto"/>
              <w:jc w:val="center"/>
              <w:rPr>
                <w:rFonts w:ascii="Times New Roman" w:hAnsi="Times New Roman"/>
                <w:b/>
                <w:sz w:val="26"/>
                <w:lang w:val="nl-NL"/>
              </w:rPr>
            </w:pPr>
            <w:r w:rsidRPr="000C7DE1">
              <w:rPr>
                <w:rFonts w:ascii="Times New Roman" w:hAnsi="Times New Roman"/>
                <w:b/>
                <w:sz w:val="26"/>
                <w:lang w:val="nl-NL"/>
              </w:rPr>
              <w:t>TM. UỶ BAN NHÂN DÂN</w:t>
            </w:r>
          </w:p>
          <w:p w:rsidR="0009296D" w:rsidRPr="000C7DE1" w:rsidRDefault="0009296D" w:rsidP="00221CF3">
            <w:pPr>
              <w:spacing w:line="276" w:lineRule="auto"/>
              <w:jc w:val="center"/>
              <w:rPr>
                <w:rFonts w:ascii="Times New Roman" w:hAnsi="Times New Roman"/>
                <w:b/>
                <w:sz w:val="26"/>
                <w:lang w:val="nl-NL"/>
              </w:rPr>
            </w:pPr>
            <w:r w:rsidRPr="000C7DE1">
              <w:rPr>
                <w:rFonts w:ascii="Times New Roman" w:hAnsi="Times New Roman"/>
                <w:b/>
                <w:sz w:val="26"/>
                <w:lang w:val="nl-NL"/>
              </w:rPr>
              <w:t>CHỦ TỊCH</w:t>
            </w:r>
          </w:p>
          <w:p w:rsidR="0009296D" w:rsidRDefault="0009296D" w:rsidP="00221CF3">
            <w:pPr>
              <w:spacing w:line="276" w:lineRule="auto"/>
              <w:jc w:val="center"/>
              <w:rPr>
                <w:rFonts w:ascii="Times New Roman" w:hAnsi="Times New Roman"/>
                <w:b/>
                <w:lang w:val="nl-NL"/>
              </w:rPr>
            </w:pPr>
          </w:p>
          <w:p w:rsidR="0009296D" w:rsidRDefault="0009296D" w:rsidP="00221CF3">
            <w:pPr>
              <w:spacing w:line="276" w:lineRule="auto"/>
              <w:jc w:val="center"/>
              <w:rPr>
                <w:rFonts w:ascii="Times New Roman" w:hAnsi="Times New Roman"/>
                <w:b/>
                <w:lang w:val="nl-NL"/>
              </w:rPr>
            </w:pPr>
          </w:p>
          <w:p w:rsidR="0009296D" w:rsidRDefault="0009296D" w:rsidP="00221CF3">
            <w:pPr>
              <w:spacing w:line="276" w:lineRule="auto"/>
              <w:jc w:val="center"/>
              <w:rPr>
                <w:rFonts w:ascii="Times New Roman" w:hAnsi="Times New Roman"/>
                <w:b/>
                <w:lang w:val="nl-NL"/>
              </w:rPr>
            </w:pPr>
          </w:p>
          <w:p w:rsidR="0009296D" w:rsidRDefault="0009296D" w:rsidP="00221CF3">
            <w:pPr>
              <w:spacing w:line="276" w:lineRule="auto"/>
              <w:jc w:val="center"/>
              <w:rPr>
                <w:rFonts w:ascii="Times New Roman" w:hAnsi="Times New Roman"/>
                <w:b/>
                <w:lang w:val="nl-NL"/>
              </w:rPr>
            </w:pPr>
          </w:p>
          <w:p w:rsidR="0009296D" w:rsidRDefault="0009296D" w:rsidP="00221CF3">
            <w:pPr>
              <w:spacing w:line="276" w:lineRule="auto"/>
              <w:jc w:val="center"/>
              <w:rPr>
                <w:rFonts w:ascii="Times New Roman" w:hAnsi="Times New Roman"/>
                <w:b/>
                <w:lang w:val="nl-NL"/>
              </w:rPr>
            </w:pPr>
          </w:p>
          <w:p w:rsidR="0009296D" w:rsidRPr="00995E85" w:rsidRDefault="0009296D" w:rsidP="00221CF3">
            <w:pPr>
              <w:spacing w:line="276" w:lineRule="auto"/>
              <w:jc w:val="center"/>
              <w:rPr>
                <w:rFonts w:ascii="Times New Roman" w:hAnsi="Times New Roman"/>
                <w:b/>
                <w:lang w:val="nl-NL"/>
              </w:rPr>
            </w:pPr>
            <w:r>
              <w:rPr>
                <w:rFonts w:ascii="Times New Roman" w:hAnsi="Times New Roman"/>
                <w:b/>
                <w:lang w:val="nl-NL"/>
              </w:rPr>
              <w:t>Nguyễn Anh Ngọc</w:t>
            </w:r>
          </w:p>
        </w:tc>
      </w:tr>
    </w:tbl>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09296D" w:rsidRPr="00995E85" w:rsidRDefault="0009296D" w:rsidP="0009296D">
      <w:pPr>
        <w:spacing w:line="300" w:lineRule="auto"/>
        <w:ind w:firstLine="454"/>
        <w:rPr>
          <w:rFonts w:ascii="Times New Roman" w:hAnsi="Times New Roman"/>
          <w:lang w:val="nl-NL"/>
        </w:rPr>
      </w:pPr>
    </w:p>
    <w:p w:rsidR="001F5F42" w:rsidRDefault="001F5F42"/>
    <w:sectPr w:rsidR="001F5F42" w:rsidSect="0009296D">
      <w:headerReference w:type="default" r:id="rId10"/>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C1" w:rsidRDefault="00A24DC1" w:rsidP="0009296D">
      <w:r>
        <w:separator/>
      </w:r>
    </w:p>
  </w:endnote>
  <w:endnote w:type="continuationSeparator" w:id="0">
    <w:p w:rsidR="00A24DC1" w:rsidRDefault="00A24DC1" w:rsidP="0009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C1" w:rsidRDefault="00A24DC1" w:rsidP="0009296D">
      <w:r>
        <w:separator/>
      </w:r>
    </w:p>
  </w:footnote>
  <w:footnote w:type="continuationSeparator" w:id="0">
    <w:p w:rsidR="00A24DC1" w:rsidRDefault="00A24DC1" w:rsidP="0009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150"/>
      <w:docPartObj>
        <w:docPartGallery w:val="Page Numbers (Top of Page)"/>
        <w:docPartUnique/>
      </w:docPartObj>
    </w:sdtPr>
    <w:sdtEndPr>
      <w:rPr>
        <w:noProof/>
      </w:rPr>
    </w:sdtEndPr>
    <w:sdtContent>
      <w:p w:rsidR="0009296D" w:rsidRDefault="0009296D" w:rsidP="0009296D">
        <w:pPr>
          <w:pStyle w:val="Header"/>
          <w:jc w:val="center"/>
        </w:pPr>
        <w:r>
          <w:fldChar w:fldCharType="begin"/>
        </w:r>
        <w:r>
          <w:instrText xml:space="preserve"> PAGE   \* MERGEFORMAT </w:instrText>
        </w:r>
        <w:r>
          <w:fldChar w:fldCharType="separate"/>
        </w:r>
        <w:r w:rsidR="00BC0F27">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6D"/>
    <w:rsid w:val="0009296D"/>
    <w:rsid w:val="001F5F42"/>
    <w:rsid w:val="002D20E0"/>
    <w:rsid w:val="002D6CAD"/>
    <w:rsid w:val="00385E27"/>
    <w:rsid w:val="003F5622"/>
    <w:rsid w:val="004D048C"/>
    <w:rsid w:val="004F6380"/>
    <w:rsid w:val="005A42BE"/>
    <w:rsid w:val="0060605D"/>
    <w:rsid w:val="00636D52"/>
    <w:rsid w:val="0064516F"/>
    <w:rsid w:val="00700EAE"/>
    <w:rsid w:val="008D7E14"/>
    <w:rsid w:val="008F343B"/>
    <w:rsid w:val="00A014B5"/>
    <w:rsid w:val="00A24DC1"/>
    <w:rsid w:val="00BC0F27"/>
    <w:rsid w:val="00DA27E8"/>
    <w:rsid w:val="00ED309A"/>
    <w:rsid w:val="00F4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6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296D"/>
    <w:pPr>
      <w:spacing w:after="0" w:line="240" w:lineRule="auto"/>
    </w:pPr>
    <w:rPr>
      <w:rFonts w:eastAsia="Times New Roman" w:cs="Times New Roman"/>
      <w:szCs w:val="28"/>
      <w:lang w:val="vi-VN" w:eastAsia="vi-VN"/>
    </w:rPr>
  </w:style>
  <w:style w:type="paragraph" w:styleId="Header">
    <w:name w:val="header"/>
    <w:basedOn w:val="Normal"/>
    <w:link w:val="HeaderChar"/>
    <w:uiPriority w:val="99"/>
    <w:unhideWhenUsed/>
    <w:rsid w:val="0009296D"/>
    <w:pPr>
      <w:tabs>
        <w:tab w:val="center" w:pos="4680"/>
        <w:tab w:val="right" w:pos="9360"/>
      </w:tabs>
    </w:pPr>
  </w:style>
  <w:style w:type="character" w:customStyle="1" w:styleId="HeaderChar">
    <w:name w:val="Header Char"/>
    <w:basedOn w:val="DefaultParagraphFont"/>
    <w:link w:val="Header"/>
    <w:uiPriority w:val="99"/>
    <w:rsid w:val="0009296D"/>
    <w:rPr>
      <w:rFonts w:ascii=".VnTime" w:eastAsia="Times New Roman" w:hAnsi=".VnTime" w:cs="Times New Roman"/>
      <w:szCs w:val="28"/>
    </w:rPr>
  </w:style>
  <w:style w:type="paragraph" w:styleId="Footer">
    <w:name w:val="footer"/>
    <w:basedOn w:val="Normal"/>
    <w:link w:val="FooterChar"/>
    <w:uiPriority w:val="99"/>
    <w:unhideWhenUsed/>
    <w:rsid w:val="0009296D"/>
    <w:pPr>
      <w:tabs>
        <w:tab w:val="center" w:pos="4680"/>
        <w:tab w:val="right" w:pos="9360"/>
      </w:tabs>
    </w:pPr>
  </w:style>
  <w:style w:type="character" w:customStyle="1" w:styleId="FooterChar">
    <w:name w:val="Footer Char"/>
    <w:basedOn w:val="DefaultParagraphFont"/>
    <w:link w:val="Footer"/>
    <w:uiPriority w:val="99"/>
    <w:rsid w:val="0009296D"/>
    <w:rPr>
      <w:rFonts w:ascii=".VnTime" w:eastAsia="Times New Roman" w:hAnsi=".VnTime" w:cs="Times New Roman"/>
      <w:szCs w:val="28"/>
    </w:rPr>
  </w:style>
  <w:style w:type="paragraph" w:styleId="BalloonText">
    <w:name w:val="Balloon Text"/>
    <w:basedOn w:val="Normal"/>
    <w:link w:val="BalloonTextChar"/>
    <w:uiPriority w:val="99"/>
    <w:semiHidden/>
    <w:unhideWhenUsed/>
    <w:rsid w:val="00BC0F27"/>
    <w:rPr>
      <w:rFonts w:ascii="Tahoma" w:hAnsi="Tahoma" w:cs="Tahoma"/>
      <w:sz w:val="16"/>
      <w:szCs w:val="16"/>
    </w:rPr>
  </w:style>
  <w:style w:type="character" w:customStyle="1" w:styleId="BalloonTextChar">
    <w:name w:val="Balloon Text Char"/>
    <w:basedOn w:val="DefaultParagraphFont"/>
    <w:link w:val="BalloonText"/>
    <w:uiPriority w:val="99"/>
    <w:semiHidden/>
    <w:rsid w:val="00BC0F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6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296D"/>
    <w:pPr>
      <w:spacing w:after="0" w:line="240" w:lineRule="auto"/>
    </w:pPr>
    <w:rPr>
      <w:rFonts w:eastAsia="Times New Roman" w:cs="Times New Roman"/>
      <w:szCs w:val="28"/>
      <w:lang w:val="vi-VN" w:eastAsia="vi-VN"/>
    </w:rPr>
  </w:style>
  <w:style w:type="paragraph" w:styleId="Header">
    <w:name w:val="header"/>
    <w:basedOn w:val="Normal"/>
    <w:link w:val="HeaderChar"/>
    <w:uiPriority w:val="99"/>
    <w:unhideWhenUsed/>
    <w:rsid w:val="0009296D"/>
    <w:pPr>
      <w:tabs>
        <w:tab w:val="center" w:pos="4680"/>
        <w:tab w:val="right" w:pos="9360"/>
      </w:tabs>
    </w:pPr>
  </w:style>
  <w:style w:type="character" w:customStyle="1" w:styleId="HeaderChar">
    <w:name w:val="Header Char"/>
    <w:basedOn w:val="DefaultParagraphFont"/>
    <w:link w:val="Header"/>
    <w:uiPriority w:val="99"/>
    <w:rsid w:val="0009296D"/>
    <w:rPr>
      <w:rFonts w:ascii=".VnTime" w:eastAsia="Times New Roman" w:hAnsi=".VnTime" w:cs="Times New Roman"/>
      <w:szCs w:val="28"/>
    </w:rPr>
  </w:style>
  <w:style w:type="paragraph" w:styleId="Footer">
    <w:name w:val="footer"/>
    <w:basedOn w:val="Normal"/>
    <w:link w:val="FooterChar"/>
    <w:uiPriority w:val="99"/>
    <w:unhideWhenUsed/>
    <w:rsid w:val="0009296D"/>
    <w:pPr>
      <w:tabs>
        <w:tab w:val="center" w:pos="4680"/>
        <w:tab w:val="right" w:pos="9360"/>
      </w:tabs>
    </w:pPr>
  </w:style>
  <w:style w:type="character" w:customStyle="1" w:styleId="FooterChar">
    <w:name w:val="Footer Char"/>
    <w:basedOn w:val="DefaultParagraphFont"/>
    <w:link w:val="Footer"/>
    <w:uiPriority w:val="99"/>
    <w:rsid w:val="0009296D"/>
    <w:rPr>
      <w:rFonts w:ascii=".VnTime" w:eastAsia="Times New Roman" w:hAnsi=".VnTime" w:cs="Times New Roman"/>
      <w:szCs w:val="28"/>
    </w:rPr>
  </w:style>
  <w:style w:type="paragraph" w:styleId="BalloonText">
    <w:name w:val="Balloon Text"/>
    <w:basedOn w:val="Normal"/>
    <w:link w:val="BalloonTextChar"/>
    <w:uiPriority w:val="99"/>
    <w:semiHidden/>
    <w:unhideWhenUsed/>
    <w:rsid w:val="00BC0F27"/>
    <w:rPr>
      <w:rFonts w:ascii="Tahoma" w:hAnsi="Tahoma" w:cs="Tahoma"/>
      <w:sz w:val="16"/>
      <w:szCs w:val="16"/>
    </w:rPr>
  </w:style>
  <w:style w:type="character" w:customStyle="1" w:styleId="BalloonTextChar">
    <w:name w:val="Balloon Text Char"/>
    <w:basedOn w:val="DefaultParagraphFont"/>
    <w:link w:val="BalloonText"/>
    <w:uiPriority w:val="99"/>
    <w:semiHidden/>
    <w:rsid w:val="00BC0F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2023-01-03T02:56:00Z</cp:lastPrinted>
  <dcterms:created xsi:type="dcterms:W3CDTF">2023-01-03T02:39:00Z</dcterms:created>
  <dcterms:modified xsi:type="dcterms:W3CDTF">2023-01-03T02:57:00Z</dcterms:modified>
</cp:coreProperties>
</file>